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E220" w14:textId="77777777" w:rsidR="00281721" w:rsidRDefault="00281721" w:rsidP="0028172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jc w:val="right"/>
        <w:rPr>
          <w:rFonts w:ascii="Times New Roman" w:eastAsia="Times New Roman" w:hAnsi="Times New Roman" w:cs="Times New Roman"/>
          <w:kern w:val="1"/>
          <w:u w:val="single" w:color="000000"/>
        </w:rPr>
      </w:pPr>
      <w:r>
        <w:rPr>
          <w:rFonts w:ascii="Times New Roman" w:hAnsi="Times New Roman"/>
          <w:kern w:val="1"/>
          <w:u w:val="single" w:color="000000"/>
        </w:rPr>
        <w:t>Projekt</w:t>
      </w:r>
    </w:p>
    <w:p w14:paraId="332BDF89" w14:textId="77777777" w:rsidR="00281721" w:rsidRPr="00B574DB" w:rsidRDefault="00281721" w:rsidP="0028172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60" w:line="360" w:lineRule="auto"/>
        <w:jc w:val="center"/>
        <w:rPr>
          <w:rFonts w:ascii="Times New Roman" w:eastAsia="Times New Roman" w:hAnsi="Times New Roman" w:cs="Times New Roman"/>
          <w:color w:val="auto"/>
          <w:kern w:val="1"/>
          <w:u w:color="000000"/>
        </w:rPr>
      </w:pPr>
      <w:r w:rsidRPr="00B574DB">
        <w:rPr>
          <w:rFonts w:ascii="Times New Roman" w:hAnsi="Times New Roman"/>
          <w:b/>
          <w:bCs/>
          <w:color w:val="auto"/>
          <w:kern w:val="1"/>
          <w:u w:color="000000"/>
        </w:rPr>
        <w:t>U S T A W A</w:t>
      </w:r>
    </w:p>
    <w:p w14:paraId="352B52A0" w14:textId="292E5D19" w:rsidR="00281721" w:rsidRPr="00B574DB" w:rsidRDefault="00281721" w:rsidP="00281721">
      <w:pPr>
        <w:pStyle w:val="Domyln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60" w:line="360" w:lineRule="auto"/>
        <w:jc w:val="center"/>
        <w:rPr>
          <w:rFonts w:ascii="Times New Roman" w:eastAsia="Times New Roman" w:hAnsi="Times New Roman" w:cs="Times New Roman"/>
          <w:color w:val="auto"/>
          <w:kern w:val="1"/>
          <w:u w:color="000000"/>
        </w:rPr>
      </w:pPr>
      <w:r w:rsidRPr="00B574DB">
        <w:rPr>
          <w:rFonts w:ascii="Times New Roman" w:hAnsi="Times New Roman"/>
          <w:color w:val="auto"/>
          <w:kern w:val="1"/>
          <w:u w:color="000000"/>
        </w:rPr>
        <w:t>z dnia …………….. 2025 r.</w:t>
      </w:r>
    </w:p>
    <w:p w14:paraId="5A0DA561" w14:textId="0EB0F73D" w:rsidR="00281721" w:rsidRPr="00B574DB" w:rsidRDefault="00281721" w:rsidP="00B574DB">
      <w:pPr>
        <w:pStyle w:val="Teksttreci20"/>
        <w:shd w:val="clear" w:color="auto" w:fill="auto"/>
        <w:ind w:firstLine="0"/>
        <w:rPr>
          <w:b/>
          <w:bCs/>
          <w:color w:val="auto"/>
          <w:kern w:val="1"/>
          <w:u w:color="000000"/>
          <w:vertAlign w:val="superscript"/>
        </w:rPr>
      </w:pPr>
      <w:r w:rsidRPr="00B574DB">
        <w:rPr>
          <w:b/>
          <w:bCs/>
          <w:color w:val="auto"/>
          <w:kern w:val="1"/>
          <w:u w:color="000000"/>
        </w:rPr>
        <w:t xml:space="preserve">o zmianie ustawy </w:t>
      </w:r>
      <w:r w:rsidRPr="00B574DB">
        <w:rPr>
          <w:b/>
          <w:bCs/>
          <w:color w:val="auto"/>
        </w:rPr>
        <w:t>o zawodzie lekarza weterynarii i izbach lekarsko-weterynaryjnych</w:t>
      </w:r>
    </w:p>
    <w:p w14:paraId="7C56094B" w14:textId="77777777" w:rsidR="00281721" w:rsidRDefault="00281721" w:rsidP="00281721">
      <w:pPr>
        <w:pStyle w:val="Teksttreci20"/>
        <w:shd w:val="clear" w:color="auto" w:fill="auto"/>
        <w:ind w:firstLine="0"/>
        <w:jc w:val="both"/>
        <w:rPr>
          <w:b/>
          <w:bCs/>
          <w:lang w:eastAsia="en-US" w:bidi="en-US"/>
        </w:rPr>
      </w:pPr>
    </w:p>
    <w:p w14:paraId="27F9C03D" w14:textId="321D1BD5" w:rsidR="001117CF" w:rsidRDefault="00DD5EFB" w:rsidP="00281721">
      <w:pPr>
        <w:pStyle w:val="Teksttreci20"/>
        <w:shd w:val="clear" w:color="auto" w:fill="auto"/>
        <w:ind w:firstLine="708"/>
        <w:jc w:val="both"/>
      </w:pPr>
      <w:r w:rsidRPr="005A1010">
        <w:rPr>
          <w:b/>
          <w:bCs/>
          <w:lang w:eastAsia="en-US" w:bidi="en-US"/>
        </w:rPr>
        <w:t>Art 1</w:t>
      </w:r>
      <w:r w:rsidRPr="000E5685">
        <w:rPr>
          <w:lang w:eastAsia="en-US" w:bidi="en-US"/>
        </w:rPr>
        <w:t xml:space="preserve">. </w:t>
      </w:r>
      <w:r>
        <w:t>W ustawie z dnia 21 grudnia 1990 r. o zawodzie lekarza weterynarii i izbach lekarsko-weterynaryjnych (Dz. U. z 2023 r. poz. 154) wprowadza się następujące zmiany:</w:t>
      </w:r>
    </w:p>
    <w:p w14:paraId="733D6A86" w14:textId="77777777" w:rsidR="001117CF" w:rsidRDefault="00DD5EFB" w:rsidP="00281721">
      <w:pPr>
        <w:pStyle w:val="Teksttreci20"/>
        <w:numPr>
          <w:ilvl w:val="0"/>
          <w:numId w:val="1"/>
        </w:numPr>
        <w:shd w:val="clear" w:color="auto" w:fill="auto"/>
        <w:tabs>
          <w:tab w:val="left" w:pos="483"/>
        </w:tabs>
        <w:jc w:val="both"/>
      </w:pPr>
      <w:r>
        <w:t xml:space="preserve">w </w:t>
      </w:r>
      <w:r w:rsidRPr="000E5685">
        <w:rPr>
          <w:lang w:eastAsia="en-US" w:bidi="en-US"/>
        </w:rPr>
        <w:t xml:space="preserve">art. </w:t>
      </w:r>
      <w:r>
        <w:t>3b w ust. 4 liczbę „26” zastępuje się liczbą „32”;</w:t>
      </w:r>
    </w:p>
    <w:p w14:paraId="0B2AA8FE" w14:textId="389A8F6A" w:rsidR="000E5685" w:rsidRPr="009C4D3E" w:rsidRDefault="000E5685" w:rsidP="00281721">
      <w:pPr>
        <w:pStyle w:val="Teksttreci20"/>
        <w:numPr>
          <w:ilvl w:val="0"/>
          <w:numId w:val="1"/>
        </w:numPr>
        <w:shd w:val="clear" w:color="auto" w:fill="auto"/>
        <w:tabs>
          <w:tab w:val="left" w:pos="483"/>
        </w:tabs>
        <w:jc w:val="both"/>
        <w:rPr>
          <w:color w:val="auto"/>
        </w:rPr>
      </w:pPr>
      <w:r w:rsidRPr="009C4D3E">
        <w:rPr>
          <w:color w:val="auto"/>
        </w:rPr>
        <w:t xml:space="preserve">w art. 10 </w:t>
      </w:r>
      <w:r w:rsidR="00A56D6F">
        <w:rPr>
          <w:color w:val="auto"/>
        </w:rPr>
        <w:t xml:space="preserve">w </w:t>
      </w:r>
      <w:r w:rsidRPr="009C4D3E">
        <w:rPr>
          <w:color w:val="auto"/>
        </w:rPr>
        <w:t>ust. 2 po pkt 7 dodaje się pkt 7a w brzmieniu:</w:t>
      </w:r>
    </w:p>
    <w:p w14:paraId="45259228" w14:textId="6B17E42D" w:rsidR="000E5685" w:rsidRPr="009C4D3E" w:rsidRDefault="000E5685" w:rsidP="00B574DB">
      <w:pPr>
        <w:pStyle w:val="Teksttreci20"/>
        <w:tabs>
          <w:tab w:val="left" w:pos="483"/>
        </w:tabs>
        <w:ind w:left="1416" w:firstLine="0"/>
        <w:jc w:val="both"/>
        <w:rPr>
          <w:color w:val="auto"/>
        </w:rPr>
      </w:pPr>
      <w:r w:rsidRPr="009C4D3E">
        <w:rPr>
          <w:color w:val="auto"/>
        </w:rPr>
        <w:t>„7a) organizowanie, współorganizowanie lub certyfikowanie szkoleń i egzaminów szkoleniowych dla lekarzy weterynarii, przy czym realizacja tych działań może się wiązać z częściową lub pełną odpłatnością;”</w:t>
      </w:r>
      <w:r w:rsidR="00CD286B">
        <w:rPr>
          <w:color w:val="auto"/>
        </w:rPr>
        <w:t>;</w:t>
      </w:r>
    </w:p>
    <w:p w14:paraId="5C17ED92" w14:textId="3E2C50D3" w:rsidR="001117CF" w:rsidRDefault="00DD5EFB" w:rsidP="00281721">
      <w:pPr>
        <w:pStyle w:val="Teksttreci20"/>
        <w:numPr>
          <w:ilvl w:val="0"/>
          <w:numId w:val="1"/>
        </w:numPr>
        <w:shd w:val="clear" w:color="auto" w:fill="auto"/>
        <w:tabs>
          <w:tab w:val="left" w:pos="483"/>
        </w:tabs>
        <w:jc w:val="both"/>
      </w:pPr>
      <w:r>
        <w:t xml:space="preserve">w </w:t>
      </w:r>
      <w:r w:rsidRPr="000E5685">
        <w:rPr>
          <w:lang w:eastAsia="en-US" w:bidi="en-US"/>
        </w:rPr>
        <w:t xml:space="preserve">art. </w:t>
      </w:r>
      <w:r>
        <w:t>12 ust. 1 otrzymuje brzmienie:</w:t>
      </w:r>
    </w:p>
    <w:p w14:paraId="1D01D348" w14:textId="1AD2F4D8" w:rsidR="001117CF" w:rsidRDefault="00DD5EFB" w:rsidP="00B574DB">
      <w:pPr>
        <w:pStyle w:val="Teksttreci20"/>
        <w:shd w:val="clear" w:color="auto" w:fill="auto"/>
        <w:ind w:left="1416" w:firstLine="0"/>
        <w:jc w:val="both"/>
      </w:pPr>
      <w:r>
        <w:t>„1</w:t>
      </w:r>
      <w:r w:rsidR="00206241">
        <w:t>.</w:t>
      </w:r>
      <w:r>
        <w:t xml:space="preserve"> Kadencja organów izb lekarsko-weterynaryjnych trwa 4 lata, przy czym  organy </w:t>
      </w:r>
      <w:r w:rsidR="00BB30BE">
        <w:t xml:space="preserve">te </w:t>
      </w:r>
      <w:r>
        <w:t>działają do czasu pierwszego posiedzenia nowo wybranych organów. Wyboru zastępcy rzecznika odpowiedzialności zawodowej dokonuje się na okres kadencji rzecznika odpowiedzialności zawodowej. Zastępca rzecznika odpowiedzialności zawodowej pełni funkcję do czasu wyboru nowego zastępcy rzecznika odpowiedzialności zawodowej.”;</w:t>
      </w:r>
    </w:p>
    <w:p w14:paraId="6A133171" w14:textId="77777777" w:rsidR="001117CF" w:rsidRDefault="00DD5EFB" w:rsidP="00281721">
      <w:pPr>
        <w:pStyle w:val="Teksttreci20"/>
        <w:numPr>
          <w:ilvl w:val="0"/>
          <w:numId w:val="1"/>
        </w:numPr>
        <w:shd w:val="clear" w:color="auto" w:fill="auto"/>
        <w:tabs>
          <w:tab w:val="left" w:pos="483"/>
        </w:tabs>
        <w:jc w:val="both"/>
      </w:pPr>
      <w:r>
        <w:t xml:space="preserve">w </w:t>
      </w:r>
      <w:r w:rsidRPr="000E5685">
        <w:rPr>
          <w:lang w:eastAsia="en-US" w:bidi="en-US"/>
        </w:rPr>
        <w:t xml:space="preserve">art. </w:t>
      </w:r>
      <w:r>
        <w:t>14 dotychczasową treść oznacza się jako ust. 1 i dodaje się ust. 2 w brzmieniu:</w:t>
      </w:r>
    </w:p>
    <w:p w14:paraId="7D5CB668" w14:textId="3B7FA33A" w:rsidR="001117CF" w:rsidRDefault="00DD5EFB" w:rsidP="00B574DB">
      <w:pPr>
        <w:pStyle w:val="Teksttreci20"/>
        <w:shd w:val="clear" w:color="auto" w:fill="auto"/>
        <w:ind w:left="1416" w:firstLine="0"/>
        <w:jc w:val="both"/>
      </w:pPr>
      <w:r>
        <w:t xml:space="preserve">„2. Organy samorządu mogą podejmować uchwały przy wykorzystaniu środków porozumiewania się na odległość lub w trybie obiegowym na zasadach określonych przez Krajową Radę </w:t>
      </w:r>
      <w:r w:rsidR="00C57049">
        <w:t>L</w:t>
      </w:r>
      <w:r>
        <w:t>ekarsko-Weterynaryjną.”;</w:t>
      </w:r>
    </w:p>
    <w:p w14:paraId="68CEA55F" w14:textId="77777777" w:rsidR="001117CF" w:rsidRDefault="00DD5EFB" w:rsidP="00281721">
      <w:pPr>
        <w:pStyle w:val="Teksttreci20"/>
        <w:numPr>
          <w:ilvl w:val="0"/>
          <w:numId w:val="1"/>
        </w:numPr>
        <w:shd w:val="clear" w:color="auto" w:fill="auto"/>
        <w:tabs>
          <w:tab w:val="left" w:pos="483"/>
        </w:tabs>
        <w:jc w:val="both"/>
      </w:pPr>
      <w:r>
        <w:t xml:space="preserve">w </w:t>
      </w:r>
      <w:r w:rsidRPr="000E5685">
        <w:rPr>
          <w:lang w:eastAsia="en-US" w:bidi="en-US"/>
        </w:rPr>
        <w:t xml:space="preserve">art. </w:t>
      </w:r>
      <w:r>
        <w:t>17 w ust. la:</w:t>
      </w:r>
    </w:p>
    <w:p w14:paraId="5AAB1570" w14:textId="77777777" w:rsidR="001117CF" w:rsidRDefault="00DD5EFB" w:rsidP="00281721">
      <w:pPr>
        <w:pStyle w:val="Teksttreci20"/>
        <w:numPr>
          <w:ilvl w:val="0"/>
          <w:numId w:val="2"/>
        </w:numPr>
        <w:shd w:val="clear" w:color="auto" w:fill="auto"/>
        <w:tabs>
          <w:tab w:val="left" w:pos="986"/>
        </w:tabs>
        <w:ind w:left="540"/>
        <w:jc w:val="both"/>
      </w:pPr>
      <w:r>
        <w:t>w pkt 3 po wyrazie „adres” dodaje się wyrazy „oraz adres do doręczeń”,</w:t>
      </w:r>
    </w:p>
    <w:p w14:paraId="7062410D" w14:textId="77777777" w:rsidR="001117CF" w:rsidRDefault="00DD5EFB" w:rsidP="00281721">
      <w:pPr>
        <w:pStyle w:val="Teksttreci20"/>
        <w:numPr>
          <w:ilvl w:val="0"/>
          <w:numId w:val="2"/>
        </w:numPr>
        <w:shd w:val="clear" w:color="auto" w:fill="auto"/>
        <w:tabs>
          <w:tab w:val="left" w:pos="986"/>
        </w:tabs>
        <w:ind w:left="540"/>
        <w:jc w:val="both"/>
      </w:pPr>
      <w:r>
        <w:t>po pkt 3 dodaje się pkt 3a w brzmieniu:</w:t>
      </w:r>
    </w:p>
    <w:p w14:paraId="046687FD" w14:textId="64CA508F" w:rsidR="001117CF" w:rsidRDefault="00DD5EFB" w:rsidP="00B574DB">
      <w:pPr>
        <w:pStyle w:val="Teksttreci20"/>
        <w:shd w:val="clear" w:color="auto" w:fill="auto"/>
        <w:ind w:left="1500" w:hanging="84"/>
        <w:jc w:val="both"/>
      </w:pPr>
      <w:r>
        <w:t xml:space="preserve">„3a) adres poczty elektronicznej lub numer telefonu lekarza weterynarii, jeżeli </w:t>
      </w:r>
      <w:r w:rsidR="009C078F">
        <w:t>taki</w:t>
      </w:r>
      <w:r w:rsidR="008B0BD4">
        <w:t>e</w:t>
      </w:r>
      <w:r w:rsidR="009C078F">
        <w:t xml:space="preserve"> </w:t>
      </w:r>
      <w:r>
        <w:t>posiada;”;</w:t>
      </w:r>
    </w:p>
    <w:p w14:paraId="6C7B968D" w14:textId="77777777" w:rsidR="001117CF" w:rsidRDefault="00DD5EFB" w:rsidP="00281721">
      <w:pPr>
        <w:pStyle w:val="Teksttreci20"/>
        <w:numPr>
          <w:ilvl w:val="0"/>
          <w:numId w:val="1"/>
        </w:numPr>
        <w:shd w:val="clear" w:color="auto" w:fill="auto"/>
        <w:tabs>
          <w:tab w:val="left" w:pos="480"/>
        </w:tabs>
        <w:ind w:left="540" w:hanging="540"/>
        <w:jc w:val="both"/>
      </w:pPr>
      <w:r>
        <w:t>w art. 18:</w:t>
      </w:r>
    </w:p>
    <w:p w14:paraId="5C4B8E6A" w14:textId="2FE981EE" w:rsidR="001117CF" w:rsidRDefault="00DD5EFB" w:rsidP="00281721">
      <w:pPr>
        <w:pStyle w:val="Teksttreci20"/>
        <w:numPr>
          <w:ilvl w:val="0"/>
          <w:numId w:val="3"/>
        </w:numPr>
        <w:shd w:val="clear" w:color="auto" w:fill="auto"/>
        <w:tabs>
          <w:tab w:val="left" w:pos="997"/>
        </w:tabs>
        <w:ind w:firstLine="540"/>
        <w:jc w:val="both"/>
      </w:pPr>
      <w:r>
        <w:t>w ust. 1 wprowadzenie do wyliczenia otrzymuje brzmienie:</w:t>
      </w:r>
    </w:p>
    <w:p w14:paraId="59A367A0" w14:textId="77777777" w:rsidR="001117CF" w:rsidRDefault="00DD5EFB" w:rsidP="00194CF3">
      <w:pPr>
        <w:pStyle w:val="Teksttreci20"/>
        <w:shd w:val="clear" w:color="auto" w:fill="auto"/>
        <w:ind w:left="1000" w:firstLine="0"/>
        <w:jc w:val="both"/>
      </w:pPr>
      <w:r>
        <w:t xml:space="preserve">„Skreślenia lekarza weterynarii z rejestru członków okręgowej izby lekarsko- </w:t>
      </w:r>
      <w:r>
        <w:lastRenderedPageBreak/>
        <w:t>weterynaryjnej dokonuje się w przypadku:”,</w:t>
      </w:r>
    </w:p>
    <w:p w14:paraId="6CCB4D46" w14:textId="4586C1BB" w:rsidR="001117CF" w:rsidRDefault="00D83F6C" w:rsidP="00281721">
      <w:pPr>
        <w:pStyle w:val="Teksttreci20"/>
        <w:numPr>
          <w:ilvl w:val="0"/>
          <w:numId w:val="3"/>
        </w:numPr>
        <w:shd w:val="clear" w:color="auto" w:fill="auto"/>
        <w:tabs>
          <w:tab w:val="left" w:pos="997"/>
        </w:tabs>
        <w:ind w:firstLine="540"/>
        <w:jc w:val="both"/>
      </w:pPr>
      <w:r>
        <w:t xml:space="preserve">po ust. 2 </w:t>
      </w:r>
      <w:r w:rsidR="00DD5EFB">
        <w:t>dodaje się ust. 3 w brzmieniu:</w:t>
      </w:r>
    </w:p>
    <w:p w14:paraId="4E6062B3" w14:textId="77777777" w:rsidR="001117CF" w:rsidRDefault="00DD5EFB" w:rsidP="00B574DB">
      <w:pPr>
        <w:pStyle w:val="Teksttreci20"/>
        <w:shd w:val="clear" w:color="auto" w:fill="auto"/>
        <w:ind w:left="1500" w:firstLine="0"/>
        <w:jc w:val="both"/>
      </w:pPr>
      <w:r>
        <w:t>„3. Skreślenia lekarza weterynarii z rejestru członków okręgowej izby lekarsko- weterynaryjnej z przyczyn, o których mowa w ust. 1:</w:t>
      </w:r>
    </w:p>
    <w:p w14:paraId="62B758FF" w14:textId="77777777" w:rsidR="001117CF" w:rsidRDefault="00DD5EFB" w:rsidP="00281721">
      <w:pPr>
        <w:pStyle w:val="Teksttreci20"/>
        <w:numPr>
          <w:ilvl w:val="0"/>
          <w:numId w:val="4"/>
        </w:numPr>
        <w:shd w:val="clear" w:color="auto" w:fill="auto"/>
        <w:tabs>
          <w:tab w:val="left" w:pos="1472"/>
        </w:tabs>
        <w:ind w:left="1500" w:hanging="500"/>
        <w:jc w:val="both"/>
      </w:pPr>
      <w:r>
        <w:t>pkt 1, 4 i 5 - dokonuje się podstawie uchwały okręgowej rady lekarsko- weterynaryjnej;</w:t>
      </w:r>
    </w:p>
    <w:p w14:paraId="2EDE2506" w14:textId="77777777" w:rsidR="001117CF" w:rsidRDefault="00DD5EFB" w:rsidP="00281721">
      <w:pPr>
        <w:pStyle w:val="Teksttreci20"/>
        <w:numPr>
          <w:ilvl w:val="0"/>
          <w:numId w:val="4"/>
        </w:numPr>
        <w:shd w:val="clear" w:color="auto" w:fill="auto"/>
        <w:tabs>
          <w:tab w:val="left" w:pos="1472"/>
        </w:tabs>
        <w:ind w:left="1500" w:hanging="500"/>
        <w:jc w:val="both"/>
      </w:pPr>
      <w:r>
        <w:t>pkt 2, 3 i 6 - dokonuje się na podstawie decyzji prezesa okręgowej rady lekarsko-weterynaryjnej.”;</w:t>
      </w:r>
    </w:p>
    <w:p w14:paraId="1B3F30B9" w14:textId="77777777" w:rsidR="001117CF" w:rsidRDefault="00DD5EFB" w:rsidP="00281721">
      <w:pPr>
        <w:pStyle w:val="Teksttreci20"/>
        <w:numPr>
          <w:ilvl w:val="0"/>
          <w:numId w:val="1"/>
        </w:numPr>
        <w:shd w:val="clear" w:color="auto" w:fill="auto"/>
        <w:tabs>
          <w:tab w:val="left" w:pos="480"/>
        </w:tabs>
        <w:ind w:left="540" w:hanging="540"/>
        <w:jc w:val="both"/>
      </w:pPr>
      <w:r>
        <w:t xml:space="preserve">w </w:t>
      </w:r>
      <w:r>
        <w:rPr>
          <w:lang w:val="en-US" w:eastAsia="en-US" w:bidi="en-US"/>
        </w:rPr>
        <w:t xml:space="preserve">art. </w:t>
      </w:r>
      <w:r>
        <w:t>26:</w:t>
      </w:r>
    </w:p>
    <w:p w14:paraId="623CDF01" w14:textId="77777777" w:rsidR="001117CF" w:rsidRDefault="00DD5EFB" w:rsidP="00281721">
      <w:pPr>
        <w:pStyle w:val="Teksttreci20"/>
        <w:numPr>
          <w:ilvl w:val="0"/>
          <w:numId w:val="5"/>
        </w:numPr>
        <w:shd w:val="clear" w:color="auto" w:fill="auto"/>
        <w:tabs>
          <w:tab w:val="left" w:pos="997"/>
        </w:tabs>
        <w:ind w:firstLine="540"/>
        <w:jc w:val="both"/>
      </w:pPr>
      <w:r>
        <w:t>ust. 4 otrzymuje brzmienie:</w:t>
      </w:r>
    </w:p>
    <w:p w14:paraId="5444133C" w14:textId="77777777" w:rsidR="001117CF" w:rsidRDefault="00DD5EFB" w:rsidP="00B574DB">
      <w:pPr>
        <w:pStyle w:val="Teksttreci20"/>
        <w:shd w:val="clear" w:color="auto" w:fill="auto"/>
        <w:ind w:left="1500" w:firstLine="0"/>
        <w:jc w:val="both"/>
      </w:pPr>
      <w:r>
        <w:t>„4. W powiatach, w których liczba członków okręgowej izby lekarsko- weterynaryjnej przekracza 50 osób, okręgowa rada lekarsko-weterynaryjna może utworzyć więcej niż jeden rejon wyborczy.”,</w:t>
      </w:r>
    </w:p>
    <w:p w14:paraId="52A2D7E3" w14:textId="77777777" w:rsidR="001117CF" w:rsidRDefault="00DD5EFB" w:rsidP="00281721">
      <w:pPr>
        <w:pStyle w:val="Teksttreci20"/>
        <w:numPr>
          <w:ilvl w:val="0"/>
          <w:numId w:val="5"/>
        </w:numPr>
        <w:shd w:val="clear" w:color="auto" w:fill="auto"/>
        <w:tabs>
          <w:tab w:val="left" w:pos="997"/>
        </w:tabs>
        <w:ind w:firstLine="540"/>
        <w:jc w:val="both"/>
      </w:pPr>
      <w:r>
        <w:t>uchyla się ust. 6;</w:t>
      </w:r>
    </w:p>
    <w:p w14:paraId="39810A33" w14:textId="3024B68E" w:rsidR="001117CF" w:rsidRPr="004F74BF" w:rsidRDefault="00DD5EFB" w:rsidP="00281721">
      <w:pPr>
        <w:pStyle w:val="Teksttreci20"/>
        <w:numPr>
          <w:ilvl w:val="0"/>
          <w:numId w:val="1"/>
        </w:numPr>
        <w:shd w:val="clear" w:color="auto" w:fill="auto"/>
        <w:tabs>
          <w:tab w:val="left" w:pos="480"/>
        </w:tabs>
        <w:spacing w:after="117"/>
        <w:ind w:left="540" w:hanging="540"/>
        <w:jc w:val="both"/>
      </w:pPr>
      <w:r>
        <w:t xml:space="preserve">w </w:t>
      </w:r>
      <w:r w:rsidRPr="000E5685">
        <w:rPr>
          <w:lang w:eastAsia="en-US" w:bidi="en-US"/>
        </w:rPr>
        <w:t xml:space="preserve">art. </w:t>
      </w:r>
      <w:r>
        <w:t xml:space="preserve">39 w ust. 1 w pkt 17 kropkę zastępuje się średnikiem i dodaje się pkt 18 w brzmieniu: </w:t>
      </w:r>
    </w:p>
    <w:p w14:paraId="26711940" w14:textId="725F17D8" w:rsidR="001117CF" w:rsidRPr="004F74BF" w:rsidRDefault="00194CF3" w:rsidP="00B574DB">
      <w:pPr>
        <w:tabs>
          <w:tab w:val="left" w:pos="709"/>
          <w:tab w:val="left" w:pos="8540"/>
        </w:tabs>
        <w:spacing w:after="240" w:line="276" w:lineRule="auto"/>
        <w:ind w:left="141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D5EFB" w:rsidRPr="004F74BF">
        <w:rPr>
          <w:rFonts w:ascii="Times New Roman" w:hAnsi="Times New Roman" w:cs="Times New Roman"/>
          <w:color w:val="auto"/>
          <w:sz w:val="22"/>
          <w:szCs w:val="22"/>
        </w:rPr>
        <w:t>„1</w:t>
      </w:r>
      <w:r w:rsidR="004F74BF" w:rsidRPr="004F74BF">
        <w:rPr>
          <w:rFonts w:ascii="Times New Roman" w:hAnsi="Times New Roman" w:cs="Times New Roman"/>
          <w:color w:val="auto"/>
          <w:sz w:val="22"/>
          <w:szCs w:val="22"/>
        </w:rPr>
        <w:t>8</w:t>
      </w:r>
      <w:r w:rsidR="00DD5EFB" w:rsidRPr="004F74BF">
        <w:rPr>
          <w:rFonts w:ascii="Times New Roman" w:hAnsi="Times New Roman" w:cs="Times New Roman"/>
          <w:color w:val="auto"/>
          <w:sz w:val="22"/>
          <w:szCs w:val="22"/>
        </w:rPr>
        <w:t xml:space="preserve">) może określać wymagania lub minimalne standardy dla poszczególnych usług </w:t>
      </w:r>
      <w:r>
        <w:rPr>
          <w:rFonts w:ascii="Times New Roman" w:hAnsi="Times New Roman" w:cs="Times New Roman"/>
          <w:color w:val="auto"/>
          <w:sz w:val="22"/>
          <w:szCs w:val="22"/>
        </w:rPr>
        <w:t xml:space="preserve">   </w:t>
      </w:r>
      <w:r w:rsidR="00DD5EFB" w:rsidRPr="004F74BF">
        <w:rPr>
          <w:rFonts w:ascii="Times New Roman" w:hAnsi="Times New Roman" w:cs="Times New Roman"/>
          <w:color w:val="auto"/>
          <w:sz w:val="22"/>
          <w:szCs w:val="22"/>
        </w:rPr>
        <w:t>weterynaryjnych.”</w:t>
      </w:r>
      <w:r w:rsidR="00CD286B">
        <w:rPr>
          <w:rFonts w:ascii="Times New Roman" w:hAnsi="Times New Roman" w:cs="Times New Roman"/>
          <w:color w:val="auto"/>
          <w:sz w:val="22"/>
          <w:szCs w:val="22"/>
        </w:rPr>
        <w:t>.</w:t>
      </w:r>
    </w:p>
    <w:p w14:paraId="5BE2741B" w14:textId="560E61DE" w:rsidR="001117CF" w:rsidRDefault="00DD5EFB" w:rsidP="00281721">
      <w:pPr>
        <w:pStyle w:val="Teksttreci20"/>
        <w:shd w:val="clear" w:color="auto" w:fill="auto"/>
        <w:spacing w:line="400" w:lineRule="exact"/>
        <w:ind w:firstLine="540"/>
        <w:jc w:val="both"/>
      </w:pPr>
      <w:r w:rsidRPr="005A1010">
        <w:rPr>
          <w:b/>
          <w:bCs/>
        </w:rPr>
        <w:t>Art. 2</w:t>
      </w:r>
      <w:r>
        <w:t xml:space="preserve">. 1. Członkowie Komisji do </w:t>
      </w:r>
      <w:r w:rsidR="004F3166">
        <w:t>s</w:t>
      </w:r>
      <w:r>
        <w:t xml:space="preserve">praw Specjalizacji Lekarzy Weterynarii, o której mowa </w:t>
      </w:r>
      <w:r w:rsidR="00465699">
        <w:br/>
      </w:r>
      <w:r>
        <w:t xml:space="preserve">w </w:t>
      </w:r>
      <w:r w:rsidRPr="000E5685">
        <w:rPr>
          <w:lang w:eastAsia="en-US" w:bidi="en-US"/>
        </w:rPr>
        <w:t xml:space="preserve">art. </w:t>
      </w:r>
      <w:r>
        <w:t xml:space="preserve">3a ust. 2 ustawy zmienianej w </w:t>
      </w:r>
      <w:r w:rsidRPr="000E5685">
        <w:rPr>
          <w:lang w:eastAsia="en-US" w:bidi="en-US"/>
        </w:rPr>
        <w:t xml:space="preserve">art. </w:t>
      </w:r>
      <w:r>
        <w:t xml:space="preserve">1, powołani na podstawie </w:t>
      </w:r>
      <w:r w:rsidRPr="000E5685">
        <w:rPr>
          <w:lang w:eastAsia="en-US" w:bidi="en-US"/>
        </w:rPr>
        <w:t xml:space="preserve">art. </w:t>
      </w:r>
      <w:r>
        <w:t>3b ust. 3 tej ustawy przed dniem wejścia w życie niniejszej ustawy, pełnią swoje funkcje do dnia wygaśnięcia kadencji tej Komisji.</w:t>
      </w:r>
    </w:p>
    <w:p w14:paraId="198D1111" w14:textId="5E8B854D" w:rsidR="001117CF" w:rsidRDefault="00DD5EFB" w:rsidP="00281721">
      <w:pPr>
        <w:pStyle w:val="Teksttreci20"/>
        <w:shd w:val="clear" w:color="auto" w:fill="auto"/>
        <w:ind w:firstLine="540"/>
        <w:jc w:val="both"/>
      </w:pPr>
      <w:r>
        <w:t xml:space="preserve">2. W terminie 3 miesięcy od dnia wejścia w życie niniejszej ustawy Krajowa Rada Lekarsko-Weterynaryjna </w:t>
      </w:r>
      <w:r w:rsidR="00F90BB6">
        <w:t xml:space="preserve"> występuje z wnioskiem</w:t>
      </w:r>
      <w:r>
        <w:t xml:space="preserve"> do ministra właściwego do spraw rolnictwa o powołanie </w:t>
      </w:r>
      <w:r w:rsidR="00465699">
        <w:br/>
      </w:r>
      <w:r>
        <w:t xml:space="preserve">w skład Komisji, o której mowa w </w:t>
      </w:r>
      <w:r w:rsidR="0087310A">
        <w:t xml:space="preserve">ust. </w:t>
      </w:r>
      <w:r w:rsidR="004F3166">
        <w:t>1</w:t>
      </w:r>
      <w:r w:rsidR="0087310A">
        <w:t xml:space="preserve"> </w:t>
      </w:r>
      <w:r>
        <w:t xml:space="preserve">, 6 lekarzy weterynarii wyróżniających się wiedzą lub umiejętnościami w obszarach weterynarii, posiadających tytuł specjalisty co najmniej w jednym </w:t>
      </w:r>
      <w:r w:rsidR="00465699">
        <w:br/>
      </w:r>
      <w:r>
        <w:t xml:space="preserve">z tych obszarów weterynarii lub posiadających co najmniej stopień naukowy doktora, tak aby skład tej Komisji odpowiadał liczbie </w:t>
      </w:r>
      <w:r w:rsidR="00E202E2">
        <w:t xml:space="preserve">jej </w:t>
      </w:r>
      <w:r>
        <w:t>członków</w:t>
      </w:r>
      <w:r w:rsidR="00224E70">
        <w:t xml:space="preserve"> określonej </w:t>
      </w:r>
      <w:r>
        <w:t xml:space="preserve"> w </w:t>
      </w:r>
      <w:r w:rsidRPr="000E5685">
        <w:rPr>
          <w:lang w:eastAsia="en-US" w:bidi="en-US"/>
        </w:rPr>
        <w:t xml:space="preserve">art. </w:t>
      </w:r>
      <w:r>
        <w:t xml:space="preserve">3b ust. 4 ustawy zmienianej w </w:t>
      </w:r>
      <w:r w:rsidRPr="000E5685">
        <w:rPr>
          <w:lang w:eastAsia="en-US" w:bidi="en-US"/>
        </w:rPr>
        <w:t xml:space="preserve">art. </w:t>
      </w:r>
      <w:r>
        <w:t>1 w brzmieniu nadanym niniejszą ustawą.</w:t>
      </w:r>
    </w:p>
    <w:p w14:paraId="53D48A2C" w14:textId="6E82382A" w:rsidR="001117CF" w:rsidRDefault="00DD5EFB" w:rsidP="00281721">
      <w:pPr>
        <w:pStyle w:val="Teksttreci20"/>
        <w:shd w:val="clear" w:color="auto" w:fill="auto"/>
        <w:spacing w:line="400" w:lineRule="exact"/>
        <w:ind w:firstLine="540"/>
        <w:jc w:val="both"/>
      </w:pPr>
      <w:r>
        <w:t xml:space="preserve">3. Członkowie Komisji do </w:t>
      </w:r>
      <w:r w:rsidR="00D225FE">
        <w:t>s</w:t>
      </w:r>
      <w:r>
        <w:t xml:space="preserve">praw Specjalizacji Lekarzy Weterynarii, o której mowa w </w:t>
      </w:r>
      <w:r w:rsidR="00836E73">
        <w:t xml:space="preserve">ust. 1 </w:t>
      </w:r>
      <w:r>
        <w:t>powołani zgodnie z wnioskiem, o którym mowa w ust. 2, pełnią swoja funkcj</w:t>
      </w:r>
      <w:r w:rsidR="00224EB5">
        <w:t>ę</w:t>
      </w:r>
      <w:r>
        <w:t xml:space="preserve"> do dnia wygaśnięcia kadencji tej Komisji.</w:t>
      </w:r>
    </w:p>
    <w:p w14:paraId="1BC5A163" w14:textId="5D26F585" w:rsidR="001117CF" w:rsidRDefault="00DD5EFB" w:rsidP="00281721">
      <w:pPr>
        <w:pStyle w:val="Teksttreci20"/>
        <w:shd w:val="clear" w:color="auto" w:fill="auto"/>
        <w:spacing w:after="505" w:line="400" w:lineRule="exact"/>
        <w:ind w:firstLine="540"/>
        <w:jc w:val="both"/>
      </w:pPr>
      <w:r w:rsidRPr="005A1010">
        <w:rPr>
          <w:b/>
          <w:bCs/>
        </w:rPr>
        <w:t>Art 3</w:t>
      </w:r>
      <w:r>
        <w:t>. Ustawa wchodzi w życie po upływie 14 dni od dnia ogłoszenia.</w:t>
      </w:r>
    </w:p>
    <w:p w14:paraId="07CD1FEC" w14:textId="13882991" w:rsidR="001117CF" w:rsidRPr="009C4D3E" w:rsidRDefault="00DD5EFB">
      <w:pPr>
        <w:pStyle w:val="Teksttreci20"/>
        <w:shd w:val="clear" w:color="auto" w:fill="auto"/>
        <w:spacing w:after="136" w:line="244" w:lineRule="exact"/>
        <w:ind w:firstLine="0"/>
        <w:jc w:val="center"/>
        <w:rPr>
          <w:b/>
          <w:bCs/>
        </w:rPr>
      </w:pPr>
      <w:r w:rsidRPr="009C4D3E">
        <w:rPr>
          <w:b/>
          <w:bCs/>
        </w:rPr>
        <w:lastRenderedPageBreak/>
        <w:t>Uzasadnienie</w:t>
      </w:r>
    </w:p>
    <w:p w14:paraId="1B155CC1" w14:textId="2FE78620" w:rsidR="001117CF" w:rsidRDefault="00DD5EFB" w:rsidP="00B574DB">
      <w:pPr>
        <w:pStyle w:val="Teksttreci20"/>
        <w:shd w:val="clear" w:color="auto" w:fill="auto"/>
        <w:spacing w:after="120" w:line="400" w:lineRule="exact"/>
        <w:ind w:firstLine="0"/>
        <w:jc w:val="both"/>
      </w:pPr>
      <w:r>
        <w:t xml:space="preserve">Celem projektowanej zmiany ustawy z dnia 21 grudnia 1990 r. o zawodzie lekarza weterynarii </w:t>
      </w:r>
      <w:r w:rsidR="00280BCE">
        <w:br/>
      </w:r>
      <w:r>
        <w:t>i izbach lekarsko-weterynaryjnych</w:t>
      </w:r>
      <w:r w:rsidR="000162F3">
        <w:t xml:space="preserve"> </w:t>
      </w:r>
      <w:r w:rsidR="000162F3" w:rsidRPr="000162F3">
        <w:t>(Dz. U. z 2023 r. poz. 154</w:t>
      </w:r>
      <w:r w:rsidR="000162F3">
        <w:t>)</w:t>
      </w:r>
      <w:r>
        <w:t>, jest usprawnienie działania samorządu lekarzy weterynarii</w:t>
      </w:r>
      <w:r w:rsidR="004F74BF">
        <w:t xml:space="preserve"> w oparciu o spostrzeżenia i postulat</w:t>
      </w:r>
      <w:r w:rsidR="009C4D3E">
        <w:t>y</w:t>
      </w:r>
      <w:r w:rsidR="004F74BF">
        <w:t xml:space="preserve"> Krajowej Rady Lekarsko-Weterynaryjnej a także rozwiązania </w:t>
      </w:r>
      <w:r w:rsidR="00F25BCB">
        <w:t>dobrze</w:t>
      </w:r>
      <w:r w:rsidR="004F74BF">
        <w:t xml:space="preserve"> funkcjonujące w innych samorządach zawodowych. </w:t>
      </w:r>
      <w:r w:rsidR="00AE27F7">
        <w:t xml:space="preserve">Projektowane zmiany polegają na: </w:t>
      </w:r>
    </w:p>
    <w:p w14:paraId="5D05EB44" w14:textId="68C8801A" w:rsidR="004F74BF" w:rsidRDefault="00281721" w:rsidP="00281721">
      <w:pPr>
        <w:pStyle w:val="Teksttreci20"/>
        <w:tabs>
          <w:tab w:val="left" w:pos="1210"/>
        </w:tabs>
        <w:ind w:firstLine="0"/>
        <w:jc w:val="both"/>
        <w:rPr>
          <w:color w:val="auto"/>
          <w:lang w:eastAsia="en-US"/>
        </w:rPr>
      </w:pPr>
      <w:r w:rsidRPr="002A7A41">
        <w:rPr>
          <w:color w:val="auto"/>
          <w:lang w:eastAsia="en-US" w:bidi="en-US"/>
        </w:rPr>
        <w:t xml:space="preserve">- </w:t>
      </w:r>
      <w:r w:rsidR="004F74BF" w:rsidRPr="002A7A41">
        <w:rPr>
          <w:color w:val="auto"/>
          <w:lang w:eastAsia="en-US" w:bidi="en-US"/>
        </w:rPr>
        <w:t xml:space="preserve">art. </w:t>
      </w:r>
      <w:r w:rsidR="004F74BF" w:rsidRPr="002A7A41">
        <w:rPr>
          <w:color w:val="auto"/>
          <w:lang w:eastAsia="en-US"/>
        </w:rPr>
        <w:t xml:space="preserve">3b ust. 4 ww. ustawy </w:t>
      </w:r>
      <w:r w:rsidR="004F74BF" w:rsidRPr="004F74BF">
        <w:rPr>
          <w:color w:val="auto"/>
          <w:lang w:eastAsia="en-US"/>
        </w:rPr>
        <w:t>– zwiększeni</w:t>
      </w:r>
      <w:r w:rsidR="009C4D3E">
        <w:rPr>
          <w:color w:val="auto"/>
          <w:lang w:eastAsia="en-US"/>
        </w:rPr>
        <w:t>u</w:t>
      </w:r>
      <w:r w:rsidR="004F74BF" w:rsidRPr="004F74BF">
        <w:rPr>
          <w:color w:val="auto"/>
          <w:lang w:eastAsia="en-US"/>
        </w:rPr>
        <w:t xml:space="preserve"> liczby lekarzy weterynarii wchodzących w skład Komisji do spraw Specjalizacji Lekarzy Weterynarii z 26 do 32</w:t>
      </w:r>
      <w:r w:rsidR="009C4D3E">
        <w:rPr>
          <w:color w:val="auto"/>
          <w:lang w:eastAsia="en-US"/>
        </w:rPr>
        <w:t xml:space="preserve">, które </w:t>
      </w:r>
      <w:r w:rsidR="004F74BF" w:rsidRPr="004F74BF">
        <w:rPr>
          <w:color w:val="auto"/>
          <w:lang w:eastAsia="en-US"/>
        </w:rPr>
        <w:t>pozwoli na lepszą organizację Komisji i rozw</w:t>
      </w:r>
      <w:r w:rsidR="009C4D3E">
        <w:rPr>
          <w:color w:val="auto"/>
          <w:lang w:eastAsia="en-US"/>
        </w:rPr>
        <w:t>ój</w:t>
      </w:r>
      <w:r w:rsidR="004F74BF" w:rsidRPr="004F74BF">
        <w:rPr>
          <w:color w:val="auto"/>
          <w:lang w:eastAsia="en-US"/>
        </w:rPr>
        <w:t xml:space="preserve"> poziomu kształcenia specjalistycznego lekarzy weterynarii. Powyższa zmiana wynika </w:t>
      </w:r>
      <w:r w:rsidR="00280BCE">
        <w:rPr>
          <w:color w:val="auto"/>
          <w:lang w:eastAsia="en-US"/>
        </w:rPr>
        <w:br/>
      </w:r>
      <w:r w:rsidR="004F74BF" w:rsidRPr="004F74BF">
        <w:rPr>
          <w:color w:val="auto"/>
          <w:lang w:eastAsia="en-US"/>
        </w:rPr>
        <w:t xml:space="preserve">z faktu, że krajowi kierownicy specjalizacji są wybierani wyłącznie z grona Komisji do spraw Specjalizacji Lekarzy Weterynarii. Funkcje krajowych kierowników powinny pełnić osoby będące niekwestionowanymi autorytetami naukowymi w danym obszarze weterynarii, pracujące </w:t>
      </w:r>
      <w:r w:rsidR="00280BCE">
        <w:rPr>
          <w:color w:val="auto"/>
          <w:lang w:eastAsia="en-US"/>
        </w:rPr>
        <w:br/>
      </w:r>
      <w:r w:rsidR="004F74BF" w:rsidRPr="004F74BF">
        <w:rPr>
          <w:color w:val="auto"/>
          <w:lang w:eastAsia="en-US"/>
        </w:rPr>
        <w:t>w ośrodkach naukowych. Aktualnie liczba tego rodzaju osób będących członkami Komisji do spraw Specjalizacji Lekarzy Weterynarii jest zbyt niska, co powoduje, że niektórzy krajowi kierownicy specjalizacji pełnią te funkcje w odniesieniu do więcej niż jednej specjalizacji</w:t>
      </w:r>
      <w:r w:rsidR="00634B82">
        <w:rPr>
          <w:color w:val="auto"/>
          <w:lang w:eastAsia="en-US"/>
        </w:rPr>
        <w:t>,</w:t>
      </w:r>
    </w:p>
    <w:p w14:paraId="323DEE6A" w14:textId="77777777" w:rsidR="0044205A" w:rsidRPr="004F74BF" w:rsidRDefault="0044205A" w:rsidP="00281721">
      <w:pPr>
        <w:pStyle w:val="Teksttreci20"/>
        <w:tabs>
          <w:tab w:val="left" w:pos="1210"/>
        </w:tabs>
        <w:ind w:firstLine="0"/>
        <w:jc w:val="both"/>
        <w:rPr>
          <w:color w:val="auto"/>
          <w:lang w:eastAsia="en-US"/>
        </w:rPr>
      </w:pPr>
    </w:p>
    <w:p w14:paraId="1D94237E" w14:textId="3743FACB" w:rsidR="001117CF" w:rsidRDefault="00280BCE" w:rsidP="00B574DB">
      <w:pPr>
        <w:pStyle w:val="Teksttreci20"/>
        <w:tabs>
          <w:tab w:val="left" w:pos="1210"/>
        </w:tabs>
        <w:jc w:val="both"/>
        <w:rPr>
          <w:color w:val="auto"/>
          <w:lang w:eastAsia="en-US" w:bidi="en-US"/>
        </w:rPr>
      </w:pPr>
      <w:r>
        <w:rPr>
          <w:color w:val="auto"/>
          <w:lang w:eastAsia="en-US" w:bidi="en-US"/>
        </w:rPr>
        <w:tab/>
      </w:r>
      <w:r w:rsidR="00281721" w:rsidRPr="002A7A41">
        <w:rPr>
          <w:color w:val="auto"/>
          <w:lang w:eastAsia="en-US" w:bidi="en-US"/>
        </w:rPr>
        <w:t xml:space="preserve">- </w:t>
      </w:r>
      <w:r w:rsidR="00DD5EFB" w:rsidRPr="002A7A41">
        <w:rPr>
          <w:color w:val="auto"/>
          <w:lang w:eastAsia="en-US" w:bidi="en-US"/>
        </w:rPr>
        <w:t>art. 10 ust. 2 ww. ustawy</w:t>
      </w:r>
      <w:r w:rsidR="00DD5EFB" w:rsidRPr="004F74BF">
        <w:rPr>
          <w:color w:val="auto"/>
          <w:lang w:eastAsia="en-US" w:bidi="en-US"/>
        </w:rPr>
        <w:t xml:space="preserve"> </w:t>
      </w:r>
      <w:r w:rsidR="009C4D3E">
        <w:rPr>
          <w:color w:val="auto"/>
          <w:lang w:eastAsia="en-US" w:bidi="en-US"/>
        </w:rPr>
        <w:t>–</w:t>
      </w:r>
      <w:r w:rsidR="00DD5EFB" w:rsidRPr="004F74BF">
        <w:rPr>
          <w:color w:val="auto"/>
          <w:lang w:eastAsia="en-US" w:bidi="en-US"/>
        </w:rPr>
        <w:t xml:space="preserve"> uszczegółowieniu sposobu wykonywania zadań samorządu związanych </w:t>
      </w:r>
      <w:r>
        <w:rPr>
          <w:color w:val="auto"/>
          <w:lang w:eastAsia="en-US" w:bidi="en-US"/>
        </w:rPr>
        <w:br/>
      </w:r>
      <w:r w:rsidR="00DD5EFB" w:rsidRPr="004F74BF">
        <w:rPr>
          <w:color w:val="auto"/>
          <w:lang w:eastAsia="en-US" w:bidi="en-US"/>
        </w:rPr>
        <w:t xml:space="preserve">z udziałem tego samorządu w szeroko rozumianych szkoleniach lekarzy weterynarii. </w:t>
      </w:r>
      <w:r w:rsidR="008C3A69">
        <w:rPr>
          <w:color w:val="auto"/>
          <w:lang w:eastAsia="en-US" w:bidi="en-US"/>
        </w:rPr>
        <w:t>Ustawowe uregulowanie kwestii</w:t>
      </w:r>
      <w:r w:rsidR="00DD5EFB" w:rsidRPr="004F74BF">
        <w:rPr>
          <w:color w:val="auto"/>
          <w:lang w:eastAsia="en-US" w:bidi="en-US"/>
        </w:rPr>
        <w:t xml:space="preserve"> udziału w organizacji szkoleń</w:t>
      </w:r>
      <w:r w:rsidR="002844DE">
        <w:rPr>
          <w:color w:val="auto"/>
          <w:lang w:eastAsia="en-US" w:bidi="en-US"/>
        </w:rPr>
        <w:t>,</w:t>
      </w:r>
      <w:r w:rsidR="00DD5EFB" w:rsidRPr="004F74BF">
        <w:rPr>
          <w:color w:val="auto"/>
          <w:lang w:eastAsia="en-US" w:bidi="en-US"/>
        </w:rPr>
        <w:t xml:space="preserve"> czy możliwości certyfikowania szkoleń komercyjnych </w:t>
      </w:r>
      <w:r w:rsidR="002844DE">
        <w:rPr>
          <w:color w:val="auto"/>
          <w:lang w:eastAsia="en-US" w:bidi="en-US"/>
        </w:rPr>
        <w:t xml:space="preserve">będzie stanowiło podstawę prawną </w:t>
      </w:r>
      <w:r w:rsidR="00DD5EFB" w:rsidRPr="004F74BF">
        <w:rPr>
          <w:color w:val="auto"/>
          <w:lang w:eastAsia="en-US" w:bidi="en-US"/>
        </w:rPr>
        <w:t xml:space="preserve"> dla działań organów samorządu. Wpływ na szkolenie członków korporacji zawodu zaufania publicznego stanowi jedno z podstawowych wymagań w jakie ustawodawca powinien wyposażyć organy </w:t>
      </w:r>
      <w:r w:rsidR="002844DE">
        <w:rPr>
          <w:color w:val="auto"/>
          <w:lang w:eastAsia="en-US" w:bidi="en-US"/>
        </w:rPr>
        <w:t>tego samorządu zawodowego</w:t>
      </w:r>
      <w:r w:rsidR="00DD5EFB" w:rsidRPr="004F74BF">
        <w:rPr>
          <w:color w:val="auto"/>
          <w:lang w:eastAsia="en-US" w:bidi="en-US"/>
        </w:rPr>
        <w:t>, aby m</w:t>
      </w:r>
      <w:r w:rsidR="002844DE">
        <w:rPr>
          <w:color w:val="auto"/>
          <w:lang w:eastAsia="en-US" w:bidi="en-US"/>
        </w:rPr>
        <w:t>ógł on</w:t>
      </w:r>
      <w:r w:rsidR="00DD5EFB" w:rsidRPr="004F74BF">
        <w:rPr>
          <w:color w:val="auto"/>
          <w:lang w:eastAsia="en-US" w:bidi="en-US"/>
        </w:rPr>
        <w:t xml:space="preserve"> prawidłowo chronić interes publiczny – dbając o podwyższanie kwalifikacji swoich członków.</w:t>
      </w:r>
      <w:r w:rsidR="00DE5A9D" w:rsidRPr="004F74BF">
        <w:rPr>
          <w:color w:val="auto"/>
          <w:lang w:eastAsia="en-US" w:bidi="en-US"/>
        </w:rPr>
        <w:t xml:space="preserve"> Udział w szkoleniu członków </w:t>
      </w:r>
      <w:r w:rsidR="00732D11" w:rsidRPr="00732D11">
        <w:rPr>
          <w:color w:val="auto"/>
          <w:lang w:eastAsia="en-US" w:bidi="en-US"/>
        </w:rPr>
        <w:t>samorząd</w:t>
      </w:r>
      <w:r w:rsidR="00732D11">
        <w:rPr>
          <w:color w:val="auto"/>
          <w:lang w:eastAsia="en-US" w:bidi="en-US"/>
        </w:rPr>
        <w:t>u</w:t>
      </w:r>
      <w:r w:rsidR="00732D11" w:rsidRPr="00732D11">
        <w:rPr>
          <w:color w:val="auto"/>
          <w:lang w:eastAsia="en-US" w:bidi="en-US"/>
        </w:rPr>
        <w:t xml:space="preserve"> zawodowe</w:t>
      </w:r>
      <w:r w:rsidR="00732D11">
        <w:rPr>
          <w:color w:val="auto"/>
          <w:lang w:eastAsia="en-US" w:bidi="en-US"/>
        </w:rPr>
        <w:t>go</w:t>
      </w:r>
      <w:r w:rsidR="00732D11" w:rsidRPr="00732D11">
        <w:rPr>
          <w:color w:val="auto"/>
          <w:lang w:eastAsia="en-US" w:bidi="en-US"/>
        </w:rPr>
        <w:t xml:space="preserve"> reprezentuj</w:t>
      </w:r>
      <w:r w:rsidR="00732D11">
        <w:rPr>
          <w:color w:val="auto"/>
          <w:lang w:eastAsia="en-US" w:bidi="en-US"/>
        </w:rPr>
        <w:t>ącego</w:t>
      </w:r>
      <w:r w:rsidR="00732D11" w:rsidRPr="00732D11">
        <w:rPr>
          <w:color w:val="auto"/>
          <w:lang w:eastAsia="en-US" w:bidi="en-US"/>
        </w:rPr>
        <w:t xml:space="preserve"> osoby wykonujące zaw</w:t>
      </w:r>
      <w:r w:rsidR="00732D11">
        <w:rPr>
          <w:color w:val="auto"/>
          <w:lang w:eastAsia="en-US" w:bidi="en-US"/>
        </w:rPr>
        <w:t>ód</w:t>
      </w:r>
      <w:r w:rsidR="00732D11" w:rsidRPr="00732D11">
        <w:rPr>
          <w:color w:val="auto"/>
          <w:lang w:eastAsia="en-US" w:bidi="en-US"/>
        </w:rPr>
        <w:t xml:space="preserve"> zaufania publicznego </w:t>
      </w:r>
      <w:r w:rsidR="00DE5A9D" w:rsidRPr="004F74BF">
        <w:rPr>
          <w:color w:val="auto"/>
          <w:lang w:eastAsia="en-US" w:bidi="en-US"/>
        </w:rPr>
        <w:t xml:space="preserve"> stanowi </w:t>
      </w:r>
      <w:r w:rsidR="00B67E6E">
        <w:rPr>
          <w:color w:val="auto"/>
          <w:lang w:eastAsia="en-US" w:bidi="en-US"/>
        </w:rPr>
        <w:t xml:space="preserve">zagwarantowany </w:t>
      </w:r>
      <w:r w:rsidR="00DE5A9D" w:rsidRPr="004F74BF">
        <w:rPr>
          <w:color w:val="auto"/>
          <w:lang w:eastAsia="en-US" w:bidi="en-US"/>
        </w:rPr>
        <w:t xml:space="preserve"> konstytucyjnie element pieczy samorządu zawodowego nad należytym wykonywaniem zawodu </w:t>
      </w:r>
      <w:r w:rsidR="00B67E6E" w:rsidRPr="00B67E6E">
        <w:rPr>
          <w:color w:val="auto"/>
          <w:lang w:eastAsia="en-US" w:bidi="en-US"/>
        </w:rPr>
        <w:t>w granicach interesu publicznego i dla jego ochrony</w:t>
      </w:r>
      <w:r w:rsidR="00B67E6E">
        <w:rPr>
          <w:color w:val="auto"/>
          <w:lang w:eastAsia="en-US" w:bidi="en-US"/>
        </w:rPr>
        <w:t xml:space="preserve"> </w:t>
      </w:r>
      <w:r w:rsidR="000E08CB">
        <w:rPr>
          <w:color w:val="auto"/>
          <w:lang w:eastAsia="en-US" w:bidi="en-US"/>
        </w:rPr>
        <w:t xml:space="preserve"> </w:t>
      </w:r>
      <w:r w:rsidR="00DE5A9D" w:rsidRPr="004F74BF">
        <w:rPr>
          <w:color w:val="auto"/>
          <w:lang w:eastAsia="en-US" w:bidi="en-US"/>
        </w:rPr>
        <w:t>(art. 17 ust.1 Konstytucji). Ustawa z dnia 21 grudnia 1990 r. o zawodzie lekarza weterynarii i izbach lekarsko-weterynaryjnych</w:t>
      </w:r>
      <w:r w:rsidR="00DC6F55">
        <w:rPr>
          <w:color w:val="auto"/>
          <w:lang w:eastAsia="en-US" w:bidi="en-US"/>
        </w:rPr>
        <w:t xml:space="preserve">,  która została uchwalona przed wejściem w życie </w:t>
      </w:r>
      <w:r w:rsidR="00DC6F55" w:rsidRPr="00DC6F55">
        <w:rPr>
          <w:color w:val="auto"/>
          <w:lang w:eastAsia="en-US" w:bidi="en-US"/>
        </w:rPr>
        <w:t>Konstytucj</w:t>
      </w:r>
      <w:r w:rsidR="00DC6F55">
        <w:rPr>
          <w:color w:val="auto"/>
          <w:lang w:eastAsia="en-US" w:bidi="en-US"/>
        </w:rPr>
        <w:t>i</w:t>
      </w:r>
      <w:r w:rsidR="00DC6F55" w:rsidRPr="00DC6F55">
        <w:rPr>
          <w:color w:val="auto"/>
          <w:lang w:eastAsia="en-US" w:bidi="en-US"/>
        </w:rPr>
        <w:t xml:space="preserve"> Rzeczypospolitej Polskiej z dnia 2 kwietnia 1997 r</w:t>
      </w:r>
      <w:r w:rsidR="001609C7" w:rsidRPr="00DC6F55">
        <w:rPr>
          <w:color w:val="auto"/>
          <w:lang w:eastAsia="en-US" w:bidi="en-US"/>
        </w:rPr>
        <w:t>.</w:t>
      </w:r>
      <w:r w:rsidR="001609C7">
        <w:rPr>
          <w:color w:val="auto"/>
          <w:lang w:eastAsia="en-US" w:bidi="en-US"/>
        </w:rPr>
        <w:t>,</w:t>
      </w:r>
      <w:r w:rsidR="00DE5A9D" w:rsidRPr="004F74BF">
        <w:rPr>
          <w:color w:val="auto"/>
          <w:lang w:eastAsia="en-US" w:bidi="en-US"/>
        </w:rPr>
        <w:t xml:space="preserve"> do tej pory nie zawiera  </w:t>
      </w:r>
      <w:r w:rsidR="00980F68">
        <w:rPr>
          <w:color w:val="auto"/>
          <w:lang w:eastAsia="en-US" w:bidi="en-US"/>
        </w:rPr>
        <w:t xml:space="preserve">uregulowań realizujących w pełni </w:t>
      </w:r>
      <w:r w:rsidR="006F2EFC">
        <w:rPr>
          <w:color w:val="auto"/>
          <w:lang w:eastAsia="en-US" w:bidi="en-US"/>
        </w:rPr>
        <w:t xml:space="preserve">ten </w:t>
      </w:r>
      <w:r w:rsidR="00980F68">
        <w:rPr>
          <w:color w:val="auto"/>
          <w:lang w:eastAsia="en-US" w:bidi="en-US"/>
        </w:rPr>
        <w:t xml:space="preserve">wynikający z Konstytucji RP </w:t>
      </w:r>
      <w:r w:rsidR="00DE5A9D" w:rsidRPr="004F74BF">
        <w:rPr>
          <w:color w:val="auto"/>
          <w:lang w:eastAsia="en-US" w:bidi="en-US"/>
        </w:rPr>
        <w:t xml:space="preserve"> </w:t>
      </w:r>
      <w:r w:rsidR="00980F68">
        <w:rPr>
          <w:color w:val="auto"/>
          <w:lang w:eastAsia="en-US" w:bidi="en-US"/>
        </w:rPr>
        <w:t>obowiązek</w:t>
      </w:r>
      <w:r w:rsidR="00092EDA">
        <w:rPr>
          <w:color w:val="auto"/>
          <w:lang w:eastAsia="en-US" w:bidi="en-US"/>
        </w:rPr>
        <w:t>, stąd w niniejszym projekcie zaproponowano uregulowania</w:t>
      </w:r>
      <w:r w:rsidR="00F36877">
        <w:rPr>
          <w:color w:val="auto"/>
          <w:lang w:eastAsia="en-US" w:bidi="en-US"/>
        </w:rPr>
        <w:t xml:space="preserve"> </w:t>
      </w:r>
      <w:r w:rsidR="006F2EFC">
        <w:rPr>
          <w:color w:val="auto"/>
          <w:lang w:eastAsia="en-US" w:bidi="en-US"/>
        </w:rPr>
        <w:t xml:space="preserve">dotyczące </w:t>
      </w:r>
      <w:r w:rsidR="00DE5A9D" w:rsidRPr="004F74BF">
        <w:rPr>
          <w:color w:val="auto"/>
          <w:lang w:eastAsia="en-US" w:bidi="en-US"/>
        </w:rPr>
        <w:t xml:space="preserve">udziału w szkoleniach lekarzy weterynarii </w:t>
      </w:r>
      <w:r w:rsidR="00980F68">
        <w:rPr>
          <w:color w:val="auto"/>
          <w:lang w:eastAsia="en-US" w:bidi="en-US"/>
        </w:rPr>
        <w:t xml:space="preserve"> ich samorządu zawodowego</w:t>
      </w:r>
      <w:r w:rsidR="00DE5A9D" w:rsidRPr="004F74BF">
        <w:rPr>
          <w:color w:val="auto"/>
          <w:lang w:eastAsia="en-US" w:bidi="en-US"/>
        </w:rPr>
        <w:t xml:space="preserve">. Proponowane brzmienie art. 10 ust. 2 pkt 7a ww. ustawy stanowi najszerszą formułę odpowiadającą </w:t>
      </w:r>
      <w:r w:rsidR="00DE5A9D" w:rsidRPr="004F74BF">
        <w:rPr>
          <w:color w:val="auto"/>
          <w:lang w:eastAsia="en-US" w:bidi="en-US"/>
        </w:rPr>
        <w:lastRenderedPageBreak/>
        <w:t xml:space="preserve">dotychczasowej praktyce i pozwalającą na podejmowanie przez samorząd lekarzy weterynarii rozmaitych inicjatyw szkoleniowych. Po wejściu w życie proponowanej zmiany inicjatywy te będą miały należytą podstawę ustawową. Proponowana zmiana nie stanowi alternatywy dla funkcjonującej specjalizacji, bowiem system specjalizacji nie wprowadza szkoleń o charakterze ustawicznym, a jedynie daje możliwość uzyskania tytułu specjalisty. Proponowana zmiana ma zatem służyć rozwojowi zaangażowania w szkolenie lekarzy weterynarii przez rady lekarsko-weterynaryjne, zwłaszcza przez rozwój szkolenia ustawicznego lekarzy weterynarii. Organizacja szkoleń może polegać na samodzielnym zorganizowaniu szkolenia siłami samorządu, </w:t>
      </w:r>
      <w:r>
        <w:rPr>
          <w:color w:val="auto"/>
          <w:lang w:eastAsia="en-US" w:bidi="en-US"/>
        </w:rPr>
        <w:br/>
      </w:r>
      <w:r w:rsidR="00DE5A9D" w:rsidRPr="004F74BF">
        <w:rPr>
          <w:color w:val="auto"/>
          <w:lang w:eastAsia="en-US" w:bidi="en-US"/>
        </w:rPr>
        <w:t xml:space="preserve">a współorganizacja na częściowym współdziałaniu z innym podmiotem w celu organizacji szkolenia (na przykład przy współpracy z uczelniami wyższymi). Możliwość certyfikacji polegałaby na apriorycznej ocenie szkoleń dla lekarzy weterynarii, a także na ocenie ich przebiegu. W natłoku różnych dostępnych szkoleń pozwoliłoby to lekarzom weterynarii na uzyskanie wiedzy, o tym że dane szkolenie w ocenie organów samorządu jest przeprowadzane na właściwym poziomie. Proponowany przepis stanowi normę ogólną nie generującą kosztów dla lekarzy weterynarii. Przepis ten odnosi się do z założenia rozmaitych działań samorządu polegających na organizowaniu, współorganizowaniu lub certyfikowaniu szkoleń i egzaminów szkoleniowych dla lekarzy weterynarii. Ewentualna odpłatność za udział w szkoleniu ze strony lekarzy weterynarii będzie uzależniona od danego szkolenia. W wypadku szkoleń współorganizowanych będzie ona określona w umowie z podmiotem współodpowiedzialnym za zorganizowanie szkolenia. Trzeba przy tym podkreślić pełną fakultatywność udziału lekarzy weterynarii we wszystkich tego typu szkoleniach. Samorząd lekarzy weterynarii nie pobiera przy tym żadnych środków od lekarzy weterynarii za organizowanie lub współorganizowanie szkoleń. W wypadku niektórych szkoleń lekarze pokrywają niekiedy niektóre koszty swojego uczestnictwa (np. zakwaterowania lub wyżywiania). </w:t>
      </w:r>
      <w:r w:rsidR="001D7893" w:rsidRPr="004F74BF">
        <w:rPr>
          <w:color w:val="auto"/>
          <w:lang w:eastAsia="en-US" w:bidi="en-US"/>
        </w:rPr>
        <w:t>W</w:t>
      </w:r>
      <w:r w:rsidR="00DE5A9D" w:rsidRPr="004F74BF">
        <w:rPr>
          <w:color w:val="auto"/>
          <w:lang w:eastAsia="en-US" w:bidi="en-US"/>
        </w:rPr>
        <w:t xml:space="preserve"> innych samorządach zawodowych </w:t>
      </w:r>
      <w:r w:rsidR="00621DD3">
        <w:rPr>
          <w:color w:val="auto"/>
          <w:lang w:eastAsia="en-US" w:bidi="en-US"/>
        </w:rPr>
        <w:t xml:space="preserve">dobrze </w:t>
      </w:r>
      <w:r w:rsidR="00DE5A9D" w:rsidRPr="004F74BF">
        <w:rPr>
          <w:color w:val="auto"/>
          <w:lang w:eastAsia="en-US" w:bidi="en-US"/>
        </w:rPr>
        <w:t xml:space="preserve"> funkcjonują systemy ustawicznego doskonalenia zawodowego niebędące alternatywą a uzupełnieniem dla możliwości uzyskania w danej dziedzinie tytułu specjalisty. Za przykład może posłużyć samorząd zawodowy lekarzy i lekarzy dentystów. Ustawa </w:t>
      </w:r>
      <w:r>
        <w:rPr>
          <w:color w:val="auto"/>
          <w:lang w:eastAsia="en-US" w:bidi="en-US"/>
        </w:rPr>
        <w:br/>
      </w:r>
      <w:r w:rsidR="00DE5A9D" w:rsidRPr="004F74BF">
        <w:rPr>
          <w:color w:val="auto"/>
          <w:lang w:eastAsia="en-US" w:bidi="en-US"/>
        </w:rPr>
        <w:t>z dnia 5 grudnia 1996</w:t>
      </w:r>
      <w:r w:rsidR="001D79A6">
        <w:rPr>
          <w:color w:val="auto"/>
          <w:lang w:eastAsia="en-US" w:bidi="en-US"/>
        </w:rPr>
        <w:t xml:space="preserve"> </w:t>
      </w:r>
      <w:r w:rsidR="00DE5A9D" w:rsidRPr="004F74BF">
        <w:rPr>
          <w:color w:val="auto"/>
          <w:lang w:eastAsia="en-US" w:bidi="en-US"/>
        </w:rPr>
        <w:t xml:space="preserve">r. o zawodach lekarza i lekarza dentysty </w:t>
      </w:r>
      <w:r w:rsidR="001D79A6" w:rsidRPr="001D79A6">
        <w:rPr>
          <w:color w:val="auto"/>
          <w:lang w:eastAsia="en-US" w:bidi="en-US"/>
        </w:rPr>
        <w:t xml:space="preserve">(Dz. U. </w:t>
      </w:r>
      <w:r w:rsidR="001D79A6">
        <w:rPr>
          <w:color w:val="auto"/>
          <w:lang w:eastAsia="en-US" w:bidi="en-US"/>
        </w:rPr>
        <w:t xml:space="preserve">z 2024 r. </w:t>
      </w:r>
      <w:r w:rsidR="001D79A6" w:rsidRPr="001D79A6">
        <w:rPr>
          <w:color w:val="auto"/>
          <w:lang w:eastAsia="en-US" w:bidi="en-US"/>
        </w:rPr>
        <w:t xml:space="preserve">poz. 1287) </w:t>
      </w:r>
      <w:r w:rsidR="00DE5A9D" w:rsidRPr="004F74BF">
        <w:rPr>
          <w:color w:val="auto"/>
          <w:lang w:eastAsia="en-US" w:bidi="en-US"/>
        </w:rPr>
        <w:t>nie tylko zawiera bardzo szczegółowe i rozbudowane regulacje dotyczące sposobu uzyskiwania przez lekarzy i lekarzy dentystów tytułów specjalisty ale zawiera również przepisy odnoszące się do odrębnego obowiązku doskonalenia zawodowego. Przepisy przywołanej wyżej ustawy idą tutaj bardzo daleko - kształcenie w zakresie ustawicznego rozwoju zawodowego mogą prowadzić wyłącznie podmioty spełniające wskazane w ustawie z dnia 5 grudnia 1996</w:t>
      </w:r>
      <w:r w:rsidR="00D94B12">
        <w:rPr>
          <w:color w:val="auto"/>
          <w:lang w:eastAsia="en-US" w:bidi="en-US"/>
        </w:rPr>
        <w:t xml:space="preserve"> </w:t>
      </w:r>
      <w:r w:rsidR="00DE5A9D" w:rsidRPr="004F74BF">
        <w:rPr>
          <w:color w:val="auto"/>
          <w:lang w:eastAsia="en-US" w:bidi="en-US"/>
        </w:rPr>
        <w:t xml:space="preserve">r. o zawodach lekarza i lekarza dentysty, </w:t>
      </w:r>
      <w:r>
        <w:rPr>
          <w:color w:val="auto"/>
          <w:lang w:eastAsia="en-US" w:bidi="en-US"/>
        </w:rPr>
        <w:br/>
      </w:r>
      <w:r w:rsidR="00DE5A9D" w:rsidRPr="004F74BF">
        <w:rPr>
          <w:color w:val="auto"/>
          <w:lang w:eastAsia="en-US" w:bidi="en-US"/>
        </w:rPr>
        <w:t xml:space="preserve">w przypadku gdy takie kształcenie wykonywane jest przez przedsiębiorcę to jest wtedy działalnością </w:t>
      </w:r>
      <w:r w:rsidR="00DE5A9D" w:rsidRPr="004F74BF">
        <w:rPr>
          <w:color w:val="auto"/>
          <w:lang w:eastAsia="en-US" w:bidi="en-US"/>
        </w:rPr>
        <w:lastRenderedPageBreak/>
        <w:t xml:space="preserve">regulowaną w rozumieniu przepisów ustawy z dnia 6 marca 2018 r. - Prawo przedsiębiorców </w:t>
      </w:r>
      <w:r w:rsidR="00EB70CA">
        <w:rPr>
          <w:color w:val="auto"/>
          <w:lang w:eastAsia="en-US" w:bidi="en-US"/>
        </w:rPr>
        <w:t>(</w:t>
      </w:r>
      <w:r w:rsidR="00EB70CA" w:rsidRPr="00EB70CA">
        <w:rPr>
          <w:color w:val="auto"/>
          <w:lang w:eastAsia="en-US" w:bidi="en-US"/>
        </w:rPr>
        <w:t>Dz. U. z 2024 r. poz. 236</w:t>
      </w:r>
      <w:r w:rsidR="00EB70CA">
        <w:rPr>
          <w:color w:val="auto"/>
          <w:lang w:eastAsia="en-US" w:bidi="en-US"/>
        </w:rPr>
        <w:t xml:space="preserve"> i</w:t>
      </w:r>
      <w:r w:rsidR="00EB70CA" w:rsidRPr="00EB70CA">
        <w:rPr>
          <w:color w:val="auto"/>
          <w:lang w:eastAsia="en-US" w:bidi="en-US"/>
        </w:rPr>
        <w:t xml:space="preserve"> 1222</w:t>
      </w:r>
      <w:r w:rsidR="00EB70CA">
        <w:rPr>
          <w:color w:val="auto"/>
          <w:lang w:eastAsia="en-US" w:bidi="en-US"/>
        </w:rPr>
        <w:t xml:space="preserve">) </w:t>
      </w:r>
      <w:r w:rsidR="00DE5A9D" w:rsidRPr="004F74BF">
        <w:rPr>
          <w:color w:val="auto"/>
          <w:lang w:eastAsia="en-US" w:bidi="en-US"/>
        </w:rPr>
        <w:t>a spełnianie tych wymogów potwierdza, co do zasady, okręgowa rada lekarska właściwa ze względu na miejsce prowadzenia kształcenia lub w pewnych przypadkach – gdy organizatorem kształcenia jest okręgowa izba lekarska lub organizator kształcenia zamierza prowadzić kształcenie na terenie całego kraju – Naczelna Rada Lekarska. Oprócz powyższego, art. 5 pkt 7 ustawy z dnia 2 grudnia 2009</w:t>
      </w:r>
      <w:r w:rsidR="00B11227">
        <w:rPr>
          <w:color w:val="auto"/>
          <w:lang w:eastAsia="en-US" w:bidi="en-US"/>
        </w:rPr>
        <w:t xml:space="preserve"> </w:t>
      </w:r>
      <w:r w:rsidR="00DE5A9D" w:rsidRPr="004F74BF">
        <w:rPr>
          <w:color w:val="auto"/>
          <w:lang w:eastAsia="en-US" w:bidi="en-US"/>
        </w:rPr>
        <w:t xml:space="preserve">r. o izbach lekarskich </w:t>
      </w:r>
      <w:r w:rsidR="000D0AD5">
        <w:rPr>
          <w:color w:val="auto"/>
          <w:lang w:eastAsia="en-US" w:bidi="en-US"/>
        </w:rPr>
        <w:t>(</w:t>
      </w:r>
      <w:r w:rsidR="000D0AD5" w:rsidRPr="000D0AD5">
        <w:rPr>
          <w:color w:val="auto"/>
          <w:lang w:eastAsia="en-US" w:bidi="en-US"/>
        </w:rPr>
        <w:t>Dz. U. z 2021 r. poz. 1342, z 2023 r. poz. 1234</w:t>
      </w:r>
      <w:r w:rsidR="000D0AD5">
        <w:rPr>
          <w:color w:val="auto"/>
          <w:lang w:eastAsia="en-US" w:bidi="en-US"/>
        </w:rPr>
        <w:t>)</w:t>
      </w:r>
      <w:r w:rsidR="000D0AD5" w:rsidRPr="000D0AD5">
        <w:rPr>
          <w:color w:val="auto"/>
          <w:lang w:eastAsia="en-US" w:bidi="en-US"/>
        </w:rPr>
        <w:t xml:space="preserve"> </w:t>
      </w:r>
      <w:r w:rsidR="00DE5A9D" w:rsidRPr="004F74BF">
        <w:rPr>
          <w:color w:val="auto"/>
          <w:lang w:eastAsia="en-US" w:bidi="en-US"/>
        </w:rPr>
        <w:t xml:space="preserve">wśród zadań samorządu lekarzy wprost wskazuje prowadzenie lub udział w organizowaniu doskonalenia zawodowego lekarzy. Na tle powyższych, obowiązujących, regulacji </w:t>
      </w:r>
      <w:r w:rsidR="001D7893" w:rsidRPr="004F74BF">
        <w:rPr>
          <w:color w:val="auto"/>
          <w:lang w:eastAsia="en-US" w:bidi="en-US"/>
        </w:rPr>
        <w:t xml:space="preserve">niniejsza </w:t>
      </w:r>
      <w:r w:rsidR="00DE5A9D" w:rsidRPr="004F74BF">
        <w:rPr>
          <w:color w:val="auto"/>
          <w:lang w:eastAsia="en-US" w:bidi="en-US"/>
        </w:rPr>
        <w:t xml:space="preserve">propozycja jawi się jako niewywołująca żadnych kontrowersji </w:t>
      </w:r>
      <w:r w:rsidR="00146BFD">
        <w:rPr>
          <w:color w:val="auto"/>
          <w:lang w:eastAsia="en-US" w:bidi="en-US"/>
        </w:rPr>
        <w:t xml:space="preserve"> zmiana</w:t>
      </w:r>
      <w:r w:rsidR="00DE5A9D" w:rsidRPr="004F74BF">
        <w:rPr>
          <w:color w:val="auto"/>
          <w:lang w:eastAsia="en-US" w:bidi="en-US"/>
        </w:rPr>
        <w:t xml:space="preserve"> umożliwiając</w:t>
      </w:r>
      <w:r w:rsidR="00F36877">
        <w:rPr>
          <w:color w:val="auto"/>
          <w:lang w:eastAsia="en-US" w:bidi="en-US"/>
        </w:rPr>
        <w:t>a</w:t>
      </w:r>
      <w:r w:rsidR="00DE5A9D" w:rsidRPr="004F74BF">
        <w:rPr>
          <w:color w:val="auto"/>
          <w:lang w:eastAsia="en-US" w:bidi="en-US"/>
        </w:rPr>
        <w:t xml:space="preserve"> aktywne włączenie się organom  </w:t>
      </w:r>
      <w:r w:rsidR="00146BFD">
        <w:rPr>
          <w:color w:val="auto"/>
          <w:lang w:eastAsia="en-US" w:bidi="en-US"/>
        </w:rPr>
        <w:t xml:space="preserve">przedmiotowego </w:t>
      </w:r>
      <w:r w:rsidR="00DE5A9D" w:rsidRPr="004F74BF">
        <w:rPr>
          <w:color w:val="auto"/>
          <w:lang w:eastAsia="en-US" w:bidi="en-US"/>
        </w:rPr>
        <w:t>samorządu do procesu ustawicznego kształcenia zawodowego lekarzy weterynarii i realne zadbanie o to by szkoleni</w:t>
      </w:r>
      <w:r w:rsidR="00146BFD">
        <w:rPr>
          <w:color w:val="auto"/>
          <w:lang w:eastAsia="en-US" w:bidi="en-US"/>
        </w:rPr>
        <w:t>a</w:t>
      </w:r>
      <w:r w:rsidR="00DE5A9D" w:rsidRPr="004F74BF">
        <w:rPr>
          <w:color w:val="auto"/>
          <w:lang w:eastAsia="en-US" w:bidi="en-US"/>
        </w:rPr>
        <w:t xml:space="preserve"> te prezentowały możliwie najwyższą</w:t>
      </w:r>
      <w:r w:rsidR="001D7893" w:rsidRPr="004F74BF">
        <w:rPr>
          <w:color w:val="auto"/>
          <w:lang w:eastAsia="en-US" w:bidi="en-US"/>
        </w:rPr>
        <w:t xml:space="preserve"> </w:t>
      </w:r>
      <w:r w:rsidR="00DE5A9D" w:rsidRPr="004F74BF">
        <w:rPr>
          <w:color w:val="auto"/>
          <w:lang w:eastAsia="en-US" w:bidi="en-US"/>
        </w:rPr>
        <w:t>jakość</w:t>
      </w:r>
      <w:r w:rsidR="004F74BF">
        <w:rPr>
          <w:color w:val="auto"/>
          <w:lang w:eastAsia="en-US" w:bidi="en-US"/>
        </w:rPr>
        <w:t>,</w:t>
      </w:r>
    </w:p>
    <w:p w14:paraId="743BA3D9" w14:textId="77777777" w:rsidR="0044205A" w:rsidRPr="004F74BF" w:rsidRDefault="0044205A" w:rsidP="00B574DB">
      <w:pPr>
        <w:pStyle w:val="Teksttreci20"/>
        <w:tabs>
          <w:tab w:val="left" w:pos="1210"/>
        </w:tabs>
        <w:jc w:val="both"/>
        <w:rPr>
          <w:color w:val="auto"/>
          <w:lang w:eastAsia="en-US" w:bidi="en-US"/>
        </w:rPr>
      </w:pPr>
    </w:p>
    <w:p w14:paraId="57226845" w14:textId="1F988D8F" w:rsidR="001117CF" w:rsidRDefault="00281721" w:rsidP="00281721">
      <w:pPr>
        <w:pStyle w:val="Teksttreci20"/>
        <w:shd w:val="clear" w:color="auto" w:fill="auto"/>
        <w:tabs>
          <w:tab w:val="left" w:pos="1210"/>
        </w:tabs>
        <w:ind w:firstLine="0"/>
        <w:jc w:val="both"/>
      </w:pPr>
      <w:r w:rsidRPr="002A7A41">
        <w:rPr>
          <w:lang w:eastAsia="en-US" w:bidi="en-US"/>
        </w:rPr>
        <w:t xml:space="preserve">- </w:t>
      </w:r>
      <w:r w:rsidR="00DD5EFB" w:rsidRPr="002A7A41">
        <w:rPr>
          <w:lang w:eastAsia="en-US" w:bidi="en-US"/>
        </w:rPr>
        <w:t xml:space="preserve">art. </w:t>
      </w:r>
      <w:r w:rsidR="00DD5EFB" w:rsidRPr="002A7A41">
        <w:t>12 ust. 1 ww. ustawy</w:t>
      </w:r>
      <w:r w:rsidR="00DD5EFB">
        <w:t xml:space="preserve"> - umożliwieniu funkcjonowania organów samorządu po upływie kadencji, tj. do czasu ukonstytuowania się nowo wybranych organów. Obecne regulacje ustawowe nie zawierają wprost wyrażonego nakazu działania organów izb lekarsko-weterynaryjnych do czasu ukonstytuowania się nowo wybranych organów. Zaproponowane rozwiązanie funkcjonuje </w:t>
      </w:r>
      <w:r w:rsidR="00280BCE">
        <w:br/>
      </w:r>
      <w:r w:rsidR="00DD5EFB">
        <w:t>w przypadku organów innych samorządów zawodowych np. lekarzy, pielęgniarek,</w:t>
      </w:r>
    </w:p>
    <w:p w14:paraId="226B836F" w14:textId="77777777" w:rsidR="0044205A" w:rsidRDefault="0044205A" w:rsidP="00281721">
      <w:pPr>
        <w:pStyle w:val="Teksttreci20"/>
        <w:shd w:val="clear" w:color="auto" w:fill="auto"/>
        <w:tabs>
          <w:tab w:val="left" w:pos="1210"/>
        </w:tabs>
        <w:ind w:firstLine="0"/>
        <w:jc w:val="both"/>
      </w:pPr>
    </w:p>
    <w:p w14:paraId="728BFE0B" w14:textId="3A7B612B" w:rsidR="00852223" w:rsidRDefault="00281721" w:rsidP="00281721">
      <w:pPr>
        <w:pStyle w:val="Teksttreci20"/>
        <w:shd w:val="clear" w:color="auto" w:fill="auto"/>
        <w:tabs>
          <w:tab w:val="left" w:pos="1210"/>
        </w:tabs>
        <w:ind w:firstLine="0"/>
        <w:jc w:val="both"/>
        <w:rPr>
          <w:color w:val="auto"/>
        </w:rPr>
      </w:pPr>
      <w:r w:rsidRPr="002A7A41">
        <w:rPr>
          <w:color w:val="auto"/>
        </w:rPr>
        <w:t xml:space="preserve">- </w:t>
      </w:r>
      <w:r w:rsidR="00852223" w:rsidRPr="002A7A41">
        <w:rPr>
          <w:color w:val="auto"/>
        </w:rPr>
        <w:t xml:space="preserve">art. 14 ust. </w:t>
      </w:r>
      <w:r w:rsidR="00AE4840" w:rsidRPr="002A7A41">
        <w:rPr>
          <w:color w:val="auto"/>
        </w:rPr>
        <w:t>ww. ustawy</w:t>
      </w:r>
      <w:r w:rsidR="00AE4840" w:rsidRPr="004F74BF">
        <w:rPr>
          <w:color w:val="auto"/>
        </w:rPr>
        <w:t xml:space="preserve"> – ułatwieniu bieżącej realizacji zadań organów samorządu lekarzy weterynarii co bywa znacznie utrudnione z uwagi na to, że w skład kolegialnych organów samorządu wchodzą członkowie zamieszkujący w miejscowościach odległych od siedzib izb. To utrudnienie staje się szczególnie dolegliwe na poziomie Krajowej Rady Lekarsko-Weterynaryjnej w skład której, co oczywiste, wchodzą osoby zamieszkałe w różnych i często bardzo odległych od Warszawy częściach kraju. W połączeniu z tym, że członkostwo w organach samorządu</w:t>
      </w:r>
      <w:r w:rsidR="003A095F">
        <w:rPr>
          <w:color w:val="auto"/>
        </w:rPr>
        <w:t>,</w:t>
      </w:r>
      <w:r w:rsidR="00553242">
        <w:rPr>
          <w:color w:val="auto"/>
        </w:rPr>
        <w:t xml:space="preserve"> </w:t>
      </w:r>
      <w:r w:rsidR="00AE4840" w:rsidRPr="004F74BF">
        <w:rPr>
          <w:color w:val="auto"/>
        </w:rPr>
        <w:t>t co do zasady</w:t>
      </w:r>
      <w:r w:rsidR="003A095F">
        <w:rPr>
          <w:color w:val="auto"/>
        </w:rPr>
        <w:t xml:space="preserve">, ma charakter społeczny </w:t>
      </w:r>
      <w:r w:rsidR="00AE4840" w:rsidRPr="004F74BF">
        <w:rPr>
          <w:color w:val="auto"/>
        </w:rPr>
        <w:t xml:space="preserve"> a członkowie organów pozostają najczęściej zatrudnieni w różnego rodzaju podmiotach, powoduje to, iż podjęcie uchwał w niecierpiących zwłoki sprawach staje się częstokroć nie tylko bardzo utrudnione ale wręcz niemożliwe. Zaproponowane rozwiązanie umożliwi sprawniejsze</w:t>
      </w:r>
      <w:r w:rsidR="00280BCE">
        <w:rPr>
          <w:color w:val="auto"/>
        </w:rPr>
        <w:t xml:space="preserve"> </w:t>
      </w:r>
      <w:r w:rsidR="00AE4840" w:rsidRPr="004F74BF">
        <w:rPr>
          <w:color w:val="auto"/>
        </w:rPr>
        <w:t>realizowanie przez organy samorządu jego ustawowych kompetencji i zadań, zwłaszcza tych dotyczących indywidualnych spraw obywateli,</w:t>
      </w:r>
    </w:p>
    <w:p w14:paraId="75584633" w14:textId="77777777" w:rsidR="0044205A" w:rsidRPr="00E803D4" w:rsidRDefault="0044205A" w:rsidP="00281721">
      <w:pPr>
        <w:pStyle w:val="Teksttreci20"/>
        <w:shd w:val="clear" w:color="auto" w:fill="auto"/>
        <w:tabs>
          <w:tab w:val="left" w:pos="1210"/>
        </w:tabs>
        <w:ind w:firstLine="0"/>
        <w:jc w:val="both"/>
        <w:rPr>
          <w:color w:val="C00000"/>
        </w:rPr>
      </w:pPr>
    </w:p>
    <w:p w14:paraId="5E07148D" w14:textId="25E659FB" w:rsidR="001117CF" w:rsidRDefault="00281721" w:rsidP="00281721">
      <w:pPr>
        <w:pStyle w:val="Teksttreci20"/>
        <w:shd w:val="clear" w:color="auto" w:fill="auto"/>
        <w:tabs>
          <w:tab w:val="left" w:pos="1210"/>
        </w:tabs>
        <w:ind w:firstLine="0"/>
        <w:jc w:val="both"/>
      </w:pPr>
      <w:r w:rsidRPr="002A7A41">
        <w:rPr>
          <w:lang w:eastAsia="en-US" w:bidi="en-US"/>
        </w:rPr>
        <w:t xml:space="preserve">- </w:t>
      </w:r>
      <w:r w:rsidR="00DD5EFB" w:rsidRPr="002A7A41">
        <w:rPr>
          <w:lang w:eastAsia="en-US" w:bidi="en-US"/>
        </w:rPr>
        <w:t xml:space="preserve">art. </w:t>
      </w:r>
      <w:r w:rsidR="00DD5EFB" w:rsidRPr="002A7A41">
        <w:t>17 ust. la</w:t>
      </w:r>
      <w:r w:rsidR="00DD5EFB">
        <w:t xml:space="preserve"> - rozszerzeniu informacji zamieszczanych w rejestrach członków izb lekarsko - weterynaryjnych o numer telefonu lub adres poczty elektronicznej lekarza weterynarii, jeżeli lekarz </w:t>
      </w:r>
      <w:r w:rsidR="00DD5EFB">
        <w:lastRenderedPageBreak/>
        <w:t xml:space="preserve">weterynarii je posiada. Celem przedmiotowej zmiany jest ułatwienie kontaktu organów samorządu </w:t>
      </w:r>
      <w:r w:rsidR="00280BCE">
        <w:br/>
      </w:r>
      <w:r w:rsidR="00DD5EFB">
        <w:t xml:space="preserve">z lekarzami weterynarii - członkami danej okręgowej izby lekarsko-weterynaryjnej. Dane te nie są danymi wrażliwymi, ani danymi, których przedstawienie wymaga dodatkowego nakładu czasu, środków finansowych, czy powoduje przedłużenie procedury. Powyższe dane są adekwatne </w:t>
      </w:r>
      <w:r w:rsidR="00280BCE">
        <w:br/>
      </w:r>
      <w:r w:rsidR="00DD5EFB">
        <w:t xml:space="preserve">i odpowiednie dla zapewnienia sprawnej komunikacji pomiędzy izbą, a lekarzem weterynarii np. </w:t>
      </w:r>
      <w:r w:rsidR="00280BCE">
        <w:br/>
      </w:r>
      <w:r w:rsidR="00DD5EFB">
        <w:t>w sytuacji konieczności niezwłocznego powiadomienie przez izbę lekarsko-weterynaryjną lekarzy weterynarii pracujących na danym terenie o wystąpieniu określonych chorób zwierząt podlegających obowiązkowi zwalczania oraz związanych z tym nakazach, zakazach i innych ograniczeniach wprowadzonych w celu ich zwalczenia. Nieznajomość sytuacji epidemiologicznej może być przyczyną rozprzestrzenienia się danej choroby zwierząt nie tylko na terytorium Polski, ale również na terytorium innego państwa. Mając powyższe na uwadze koniecznym jest, aby izba lekarsko-weterynaryjna mogła jak najszybciej i skutecznie skontaktować się z lekarzem weterynarii</w:t>
      </w:r>
      <w:r w:rsidR="00634B82">
        <w:t>,</w:t>
      </w:r>
    </w:p>
    <w:p w14:paraId="06DB65B1" w14:textId="77777777" w:rsidR="0044205A" w:rsidRDefault="0044205A" w:rsidP="00281721">
      <w:pPr>
        <w:pStyle w:val="Teksttreci20"/>
        <w:shd w:val="clear" w:color="auto" w:fill="auto"/>
        <w:tabs>
          <w:tab w:val="left" w:pos="1210"/>
        </w:tabs>
        <w:ind w:firstLine="0"/>
        <w:jc w:val="both"/>
      </w:pPr>
    </w:p>
    <w:p w14:paraId="77577EA9" w14:textId="02C1DC9A" w:rsidR="0094530B" w:rsidRDefault="00281721" w:rsidP="00281721">
      <w:pPr>
        <w:pStyle w:val="Teksttreci20"/>
        <w:shd w:val="clear" w:color="auto" w:fill="auto"/>
        <w:tabs>
          <w:tab w:val="left" w:pos="1210"/>
        </w:tabs>
        <w:ind w:firstLine="0"/>
        <w:jc w:val="both"/>
      </w:pPr>
      <w:r w:rsidRPr="002A7A41">
        <w:rPr>
          <w:lang w:eastAsia="en-US" w:bidi="en-US"/>
        </w:rPr>
        <w:t xml:space="preserve">- </w:t>
      </w:r>
      <w:r w:rsidR="00852223" w:rsidRPr="002A7A41">
        <w:rPr>
          <w:lang w:eastAsia="en-US" w:bidi="en-US"/>
        </w:rPr>
        <w:t xml:space="preserve">art. </w:t>
      </w:r>
      <w:r w:rsidR="00852223" w:rsidRPr="002A7A41">
        <w:t>18 ww. ustawy</w:t>
      </w:r>
      <w:r w:rsidR="00852223">
        <w:t xml:space="preserve"> - uproszczeniu procedury skreślania, w ściśle określonych w prawie sytuacjach, lekarza weterynarii z rejestru członków okręgowej izby lekarsko-weterynaryjnej. Obecnie skreślenie lekarza weterynarii z rejestru członków okręgowej izby lekarsko-weterynaryjnej następuje w drodze uchwały okręgowej rady lekarsko-weterynaryjnej. Zgodnie z zaproponowaną zmianą w przypadku np. śmierci lekarza weterynarii skreślenie takie będzie następowało w drodze decyzji prezesa okręgowej rady lekarsko-weterynaryjnej</w:t>
      </w:r>
      <w:r w:rsidR="00634B82">
        <w:t>,</w:t>
      </w:r>
    </w:p>
    <w:p w14:paraId="017748AF" w14:textId="77777777" w:rsidR="0044205A" w:rsidRDefault="0044205A" w:rsidP="00281721">
      <w:pPr>
        <w:pStyle w:val="Teksttreci20"/>
        <w:shd w:val="clear" w:color="auto" w:fill="auto"/>
        <w:tabs>
          <w:tab w:val="left" w:pos="1210"/>
        </w:tabs>
        <w:ind w:firstLine="0"/>
        <w:jc w:val="both"/>
      </w:pPr>
    </w:p>
    <w:p w14:paraId="5CAFCF6E" w14:textId="38557BCD" w:rsidR="00852223" w:rsidRDefault="00281721" w:rsidP="00281721">
      <w:pPr>
        <w:pStyle w:val="Teksttreci20"/>
        <w:shd w:val="clear" w:color="auto" w:fill="auto"/>
        <w:tabs>
          <w:tab w:val="left" w:pos="1210"/>
        </w:tabs>
        <w:ind w:firstLine="0"/>
        <w:jc w:val="both"/>
      </w:pPr>
      <w:r w:rsidRPr="002A7A41">
        <w:rPr>
          <w:lang w:eastAsia="en-US" w:bidi="en-US"/>
        </w:rPr>
        <w:t>-</w:t>
      </w:r>
      <w:r w:rsidR="000819A7" w:rsidRPr="002A7A41">
        <w:rPr>
          <w:lang w:eastAsia="en-US" w:bidi="en-US"/>
        </w:rPr>
        <w:t xml:space="preserve"> </w:t>
      </w:r>
      <w:r w:rsidR="00852223" w:rsidRPr="002A7A41">
        <w:rPr>
          <w:lang w:eastAsia="en-US" w:bidi="en-US"/>
        </w:rPr>
        <w:t xml:space="preserve">art. </w:t>
      </w:r>
      <w:r w:rsidR="00852223" w:rsidRPr="002A7A41">
        <w:t xml:space="preserve">26 (ust. 4 i 6) ww. ustawy - </w:t>
      </w:r>
      <w:r w:rsidR="00852223">
        <w:t>zaproponowane zmiany dotyczą:</w:t>
      </w:r>
    </w:p>
    <w:p w14:paraId="4B67E902" w14:textId="6F432ED9" w:rsidR="00281721" w:rsidRDefault="00852223" w:rsidP="00281721">
      <w:pPr>
        <w:pStyle w:val="Teksttreci20"/>
        <w:numPr>
          <w:ilvl w:val="0"/>
          <w:numId w:val="10"/>
        </w:numPr>
        <w:shd w:val="clear" w:color="auto" w:fill="auto"/>
        <w:tabs>
          <w:tab w:val="left" w:pos="1902"/>
        </w:tabs>
        <w:jc w:val="both"/>
      </w:pPr>
      <w:r>
        <w:t xml:space="preserve">zasad ustalania rejonów wyborczych. Obecnie </w:t>
      </w:r>
      <w:r w:rsidR="00AF0E0F">
        <w:t xml:space="preserve">w </w:t>
      </w:r>
      <w:r>
        <w:t xml:space="preserve">przypadku, o którym mowa w </w:t>
      </w:r>
      <w:r w:rsidRPr="000E5685">
        <w:rPr>
          <w:lang w:eastAsia="en-US" w:bidi="en-US"/>
        </w:rPr>
        <w:t xml:space="preserve">art. </w:t>
      </w:r>
      <w:r>
        <w:t xml:space="preserve">26 ww. ustawy, rejony wyborcze ustala Krajowa Rada Lekarsko-Weterynaryjna. </w:t>
      </w:r>
      <w:r w:rsidR="001C5028">
        <w:t>Zgodnie z  niniejszą</w:t>
      </w:r>
      <w:r>
        <w:t xml:space="preserve"> propozycją to okręgowa rada lekarsko-weterynaryjna będzie mogła utworzyć więcej niż jeden rejon wyborczy w powiatach, w których liczba lekarzy weterynarii</w:t>
      </w:r>
      <w:r w:rsidR="0049109F">
        <w:t xml:space="preserve"> </w:t>
      </w:r>
      <w:r>
        <w:t>- członków okręgowej izby lekarsko-weterynaryjnej przekracza 50. Obecnie to i tak w praktyce rady okręgowych izb lekarsko-weterynaryjnych opracowują propozycje podziału powiatu na rejony wyborcze, które następnie przedstawiają Krajowej Radzie Lekarsko-Weterynaryjnej do akceptacji. Obniżenie liczby lekarzy weterynarii- członków izby lekarsko</w:t>
      </w:r>
      <w:r w:rsidR="00942D3D">
        <w:t>-</w:t>
      </w:r>
      <w:r>
        <w:t>weterynaryjnej ze 150 do 50, przy której możliwe jest wdrożenie powyższej procedury wyznaczania rejonów wyborczych ma na celu ułatwienie organizacji zebrań w dużych rejonach wyborczych,</w:t>
      </w:r>
    </w:p>
    <w:p w14:paraId="0879A352" w14:textId="7F693064" w:rsidR="00852223" w:rsidRPr="0044205A" w:rsidRDefault="00852223" w:rsidP="00281721">
      <w:pPr>
        <w:pStyle w:val="Teksttreci20"/>
        <w:numPr>
          <w:ilvl w:val="0"/>
          <w:numId w:val="10"/>
        </w:numPr>
        <w:shd w:val="clear" w:color="auto" w:fill="auto"/>
        <w:tabs>
          <w:tab w:val="left" w:pos="1902"/>
        </w:tabs>
        <w:jc w:val="both"/>
      </w:pPr>
      <w:r>
        <w:t xml:space="preserve">zniesienia </w:t>
      </w:r>
      <w:bookmarkStart w:id="0" w:name="_Hlk183524922"/>
      <w:r>
        <w:t>wymogu udziału w rejonowym zebraniu wyborczym</w:t>
      </w:r>
      <w:bookmarkEnd w:id="0"/>
      <w:r>
        <w:t xml:space="preserve"> co najmniej </w:t>
      </w:r>
      <w:r w:rsidR="00F076E5">
        <w:t xml:space="preserve">½ </w:t>
      </w:r>
      <w:r>
        <w:t xml:space="preserve"> członków okręgowej izby lekarsko-weterynaryjnej</w:t>
      </w:r>
      <w:r w:rsidR="00F076E5">
        <w:t xml:space="preserve"> </w:t>
      </w:r>
      <w:r w:rsidR="00F076E5" w:rsidRPr="00F076E5">
        <w:t xml:space="preserve">wykonujących zawód na terenie rejonu </w:t>
      </w:r>
      <w:r w:rsidR="00F076E5" w:rsidRPr="00F076E5">
        <w:lastRenderedPageBreak/>
        <w:t>wyborczego</w:t>
      </w:r>
      <w:r>
        <w:t>. Zaproponowana zmiana umożliwi skuteczne przeprowadzenie wyborów, gdyż w praktyce uzyskanie odpowiedniej frekwencji lekarzy weterynarii jest często trudne</w:t>
      </w:r>
      <w:r w:rsidR="0094530B">
        <w:t xml:space="preserve">. </w:t>
      </w:r>
      <w:r w:rsidR="0094530B" w:rsidRPr="00281721">
        <w:rPr>
          <w:color w:val="auto"/>
        </w:rPr>
        <w:t xml:space="preserve">Podobne do proponowanego rozwiązanie </w:t>
      </w:r>
      <w:r w:rsidR="001A560C" w:rsidRPr="00281721">
        <w:rPr>
          <w:color w:val="auto"/>
        </w:rPr>
        <w:t xml:space="preserve">(brak </w:t>
      </w:r>
      <w:r w:rsidR="00094240" w:rsidRPr="00281721">
        <w:rPr>
          <w:color w:val="auto"/>
        </w:rPr>
        <w:t xml:space="preserve">ustawowego </w:t>
      </w:r>
      <w:r w:rsidR="001A560C" w:rsidRPr="00281721">
        <w:rPr>
          <w:color w:val="auto"/>
        </w:rPr>
        <w:t xml:space="preserve">wymogu udziału w rejonowym zebraniu wyborczym określonej liczby członków) </w:t>
      </w:r>
      <w:r w:rsidR="00790785" w:rsidRPr="00281721">
        <w:rPr>
          <w:color w:val="auto"/>
        </w:rPr>
        <w:t>funkcjonuje</w:t>
      </w:r>
      <w:r w:rsidR="0094530B" w:rsidRPr="00281721">
        <w:rPr>
          <w:color w:val="auto"/>
        </w:rPr>
        <w:t xml:space="preserve"> chociażby</w:t>
      </w:r>
      <w:r w:rsidR="00790785" w:rsidRPr="00281721">
        <w:rPr>
          <w:color w:val="auto"/>
        </w:rPr>
        <w:t xml:space="preserve"> na gruncie</w:t>
      </w:r>
      <w:r w:rsidR="0094530B" w:rsidRPr="00281721">
        <w:rPr>
          <w:color w:val="auto"/>
        </w:rPr>
        <w:t xml:space="preserve"> ustaw</w:t>
      </w:r>
      <w:r w:rsidR="00790785" w:rsidRPr="00281721">
        <w:rPr>
          <w:color w:val="auto"/>
        </w:rPr>
        <w:t>y</w:t>
      </w:r>
      <w:r w:rsidR="0094530B" w:rsidRPr="00281721">
        <w:rPr>
          <w:color w:val="auto"/>
        </w:rPr>
        <w:t xml:space="preserve"> z dnia 2 grudnia 2009 r. o izbach lekarskich jak również ustaw regulując</w:t>
      </w:r>
      <w:r w:rsidR="00790785" w:rsidRPr="00281721">
        <w:rPr>
          <w:color w:val="auto"/>
        </w:rPr>
        <w:t>ych</w:t>
      </w:r>
      <w:r w:rsidR="0094530B" w:rsidRPr="00281721">
        <w:rPr>
          <w:color w:val="auto"/>
        </w:rPr>
        <w:t xml:space="preserve"> zasady działania innych samorządów zawodowych</w:t>
      </w:r>
      <w:r w:rsidR="00634B82">
        <w:rPr>
          <w:color w:val="auto"/>
        </w:rPr>
        <w:t>,</w:t>
      </w:r>
    </w:p>
    <w:p w14:paraId="2F97B53B" w14:textId="77777777" w:rsidR="0044205A" w:rsidRPr="00281721" w:rsidRDefault="0044205A" w:rsidP="0044205A">
      <w:pPr>
        <w:pStyle w:val="Teksttreci20"/>
        <w:shd w:val="clear" w:color="auto" w:fill="auto"/>
        <w:tabs>
          <w:tab w:val="left" w:pos="1902"/>
        </w:tabs>
        <w:ind w:left="720" w:firstLine="0"/>
        <w:jc w:val="both"/>
      </w:pPr>
    </w:p>
    <w:p w14:paraId="2FB3DB64" w14:textId="1116B3E6" w:rsidR="00941490" w:rsidRDefault="00281721" w:rsidP="00941490">
      <w:pPr>
        <w:pStyle w:val="Teksttreci20"/>
        <w:tabs>
          <w:tab w:val="left" w:pos="1210"/>
        </w:tabs>
        <w:ind w:firstLine="0"/>
        <w:jc w:val="both"/>
        <w:rPr>
          <w:color w:val="auto"/>
          <w:lang w:eastAsia="en-US" w:bidi="en-US"/>
        </w:rPr>
      </w:pPr>
      <w:r w:rsidRPr="002A7A41">
        <w:t xml:space="preserve">- </w:t>
      </w:r>
      <w:r w:rsidR="00DD5EFB" w:rsidRPr="002A7A41">
        <w:t>art. 39 ust. 1  ww. ustawy</w:t>
      </w:r>
      <w:r w:rsidR="00DD5EFB">
        <w:t xml:space="preserve"> </w:t>
      </w:r>
      <w:r w:rsidR="0094530B">
        <w:t>–</w:t>
      </w:r>
      <w:r w:rsidR="00DD5EFB">
        <w:t xml:space="preserve"> </w:t>
      </w:r>
      <w:r w:rsidR="00DD5EFB" w:rsidRPr="004F74BF">
        <w:rPr>
          <w:color w:val="auto"/>
          <w:lang w:eastAsia="en-US" w:bidi="en-US"/>
        </w:rPr>
        <w:t xml:space="preserve">uszczegółowieniu sposobu wykonywania zadań samorządu związanych z udziałem tego samorządu w zakresie możliwości określania wymagań lub minimalnych standardów dla poszczególnych usług weterynaryjnych. Tego typu dokumenty byłby realnym wsparciem </w:t>
      </w:r>
      <w:r w:rsidR="00280BCE">
        <w:rPr>
          <w:color w:val="auto"/>
          <w:lang w:eastAsia="en-US" w:bidi="en-US"/>
        </w:rPr>
        <w:br/>
      </w:r>
      <w:r w:rsidR="00DD5EFB" w:rsidRPr="004F74BF">
        <w:rPr>
          <w:color w:val="auto"/>
          <w:lang w:eastAsia="en-US" w:bidi="en-US"/>
        </w:rPr>
        <w:t>w codziennej praktyce lekarzy weterynarii. W odniesieniu do niektórych usług weterynaryjnych brak modelu uznanych profesjonalnych działań – jakie po nowelizacji mogłaby określić Krajowa Rada Lekarsko-Weterynaryjna – bardzo utrudnia pracę lekarzom weterynarii. Uchwalane ścieżki postępowania lekarsko-weterynaryjnego nie tylko podniesie jakość tych usług w ogólności, lecz także – co najważniejsze – pozwoli lekarzom weterynarii lepiej dbać o zdrowie leczonych zwierząt.</w:t>
      </w:r>
      <w:r w:rsidR="00852223" w:rsidRPr="004F74BF">
        <w:rPr>
          <w:color w:val="auto"/>
          <w:lang w:eastAsia="en-US" w:bidi="en-US"/>
        </w:rPr>
        <w:t xml:space="preserve"> Niniejsza propozycja zgodnie, z którą Krajowa Rada Lekarsko-Weterynaryjna będzie mogła określać wymagania lub minimalne standardy dla poszczególnych usług weterynaryjnych ma </w:t>
      </w:r>
      <w:r w:rsidR="002D4652">
        <w:rPr>
          <w:color w:val="auto"/>
          <w:lang w:eastAsia="en-US" w:bidi="en-US"/>
        </w:rPr>
        <w:t xml:space="preserve">na </w:t>
      </w:r>
      <w:r w:rsidR="00852223" w:rsidRPr="004F74BF">
        <w:rPr>
          <w:color w:val="auto"/>
          <w:lang w:eastAsia="en-US" w:bidi="en-US"/>
        </w:rPr>
        <w:t xml:space="preserve">celu umożliwienie tworzenia </w:t>
      </w:r>
      <w:proofErr w:type="spellStart"/>
      <w:r w:rsidR="00852223" w:rsidRPr="004F74BF">
        <w:rPr>
          <w:i/>
          <w:iCs/>
          <w:color w:val="auto"/>
          <w:lang w:eastAsia="en-US" w:bidi="en-US"/>
        </w:rPr>
        <w:t>soft</w:t>
      </w:r>
      <w:proofErr w:type="spellEnd"/>
      <w:r w:rsidR="00852223" w:rsidRPr="004F74BF">
        <w:rPr>
          <w:i/>
          <w:iCs/>
          <w:color w:val="auto"/>
          <w:lang w:eastAsia="en-US" w:bidi="en-US"/>
        </w:rPr>
        <w:t xml:space="preserve"> law</w:t>
      </w:r>
      <w:r w:rsidR="00852223" w:rsidRPr="004F74BF">
        <w:rPr>
          <w:color w:val="auto"/>
          <w:lang w:eastAsia="en-US" w:bidi="en-US"/>
        </w:rPr>
        <w:t xml:space="preserve"> dotyczącego prawidłowego wykonywania niektórych usług weterynaryjnych przez lekarzy weterynarii. Wymagania lub minimalne standardy byłyby tworzone przy udziale ekspertów i w oparciu o najnowszą wiedzę lekarsko-weterynaryjną. Standardy postępowania przy leczeniu niektórych chorób w medycynie ludzkiej stanowią nieodzowny element praktyki lekarskiej – zgodnie z art. 22 ust. 5 ustawy z dnia 15 kwietnia 2011 r. o działalności leczniczej </w:t>
      </w:r>
      <w:r w:rsidR="00CC4F90" w:rsidRPr="00CC4F90">
        <w:rPr>
          <w:color w:val="auto"/>
          <w:lang w:eastAsia="en-US" w:bidi="en-US"/>
        </w:rPr>
        <w:t xml:space="preserve">(Dz. U. </w:t>
      </w:r>
      <w:r w:rsidR="00CC4F90">
        <w:rPr>
          <w:color w:val="auto"/>
          <w:lang w:eastAsia="en-US" w:bidi="en-US"/>
        </w:rPr>
        <w:t xml:space="preserve">z 2024 r. </w:t>
      </w:r>
      <w:r w:rsidR="00CC4F90" w:rsidRPr="00CC4F90">
        <w:rPr>
          <w:color w:val="auto"/>
          <w:lang w:eastAsia="en-US" w:bidi="en-US"/>
        </w:rPr>
        <w:t>poz. 799)</w:t>
      </w:r>
      <w:r w:rsidR="00740285">
        <w:rPr>
          <w:color w:val="auto"/>
          <w:lang w:eastAsia="en-US" w:bidi="en-US"/>
        </w:rPr>
        <w:t xml:space="preserve"> </w:t>
      </w:r>
      <w:r w:rsidR="00CC4F90">
        <w:rPr>
          <w:color w:val="auto"/>
          <w:lang w:eastAsia="en-US" w:bidi="en-US"/>
        </w:rPr>
        <w:t>m</w:t>
      </w:r>
      <w:r w:rsidR="00852223" w:rsidRPr="004F74BF">
        <w:rPr>
          <w:color w:val="auto"/>
          <w:lang w:eastAsia="en-US" w:bidi="en-US"/>
        </w:rPr>
        <w:t xml:space="preserve">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 Zaproponowane przez samorząd zawodowy lekarzy weterynarii rozwiązania nie idą tak daleko i pozostają w sferze tzw. </w:t>
      </w:r>
      <w:proofErr w:type="spellStart"/>
      <w:r w:rsidR="00852223" w:rsidRPr="004F74BF">
        <w:rPr>
          <w:i/>
          <w:iCs/>
          <w:color w:val="auto"/>
          <w:lang w:eastAsia="en-US" w:bidi="en-US"/>
        </w:rPr>
        <w:t>soft</w:t>
      </w:r>
      <w:proofErr w:type="spellEnd"/>
      <w:r w:rsidR="00852223" w:rsidRPr="004F74BF">
        <w:rPr>
          <w:i/>
          <w:iCs/>
          <w:color w:val="auto"/>
          <w:lang w:eastAsia="en-US" w:bidi="en-US"/>
        </w:rPr>
        <w:t xml:space="preserve"> law.</w:t>
      </w:r>
      <w:r w:rsidR="00852223" w:rsidRPr="004F74BF">
        <w:rPr>
          <w:color w:val="auto"/>
          <w:lang w:eastAsia="en-US" w:bidi="en-US"/>
        </w:rPr>
        <w:t xml:space="preserve"> W odniesieniu do niektórych usług weterynaryjnych interes publiczny – wspomniany w art. 17 ust.1 Konstytucji – wymaga określenia minimalnych standardów, aby lekarze weterynarii mieli pewność jakie działania należą do wynikającego z wiedzy weterynaryjnej kanonu działań w danej sytuacji. Tym samym aby mogli możliwe najlepiej wykonywać usługi weterynaryjne, czego wymaga interes publiczny. Wspomniane standardy i minimalne wymagania nie byłby – jako </w:t>
      </w:r>
      <w:proofErr w:type="spellStart"/>
      <w:r w:rsidR="00852223" w:rsidRPr="004F74BF">
        <w:rPr>
          <w:i/>
          <w:iCs/>
          <w:color w:val="auto"/>
          <w:lang w:eastAsia="en-US" w:bidi="en-US"/>
        </w:rPr>
        <w:t>soft</w:t>
      </w:r>
      <w:proofErr w:type="spellEnd"/>
      <w:r w:rsidR="00852223" w:rsidRPr="004F74BF">
        <w:rPr>
          <w:i/>
          <w:iCs/>
          <w:color w:val="auto"/>
          <w:lang w:eastAsia="en-US" w:bidi="en-US"/>
        </w:rPr>
        <w:t xml:space="preserve"> law</w:t>
      </w:r>
      <w:r w:rsidR="00852223" w:rsidRPr="004F74BF">
        <w:rPr>
          <w:color w:val="auto"/>
          <w:lang w:eastAsia="en-US" w:bidi="en-US"/>
        </w:rPr>
        <w:t xml:space="preserve"> – egzekwowane od lekarzy weterynarii, a co za tym idzie nie wiązałoby się to dla nich z kosztami. Samorządowe wymagania lub </w:t>
      </w:r>
      <w:r w:rsidR="00852223" w:rsidRPr="004F74BF">
        <w:rPr>
          <w:color w:val="auto"/>
          <w:lang w:eastAsia="en-US" w:bidi="en-US"/>
        </w:rPr>
        <w:lastRenderedPageBreak/>
        <w:t xml:space="preserve">minimalne standardy stanowiłby jedynie uznany w środowisku lekarzy weterynarii punkt odniesienia. Były one ułatwieniem pozwalającym lekarzom weterynarii rozeznać </w:t>
      </w:r>
      <w:r w:rsidR="009B76C4">
        <w:rPr>
          <w:color w:val="auto"/>
          <w:lang w:eastAsia="en-US" w:bidi="en-US"/>
        </w:rPr>
        <w:t xml:space="preserve">się </w:t>
      </w:r>
      <w:r w:rsidR="00852223" w:rsidRPr="004F74BF">
        <w:rPr>
          <w:color w:val="auto"/>
          <w:lang w:eastAsia="en-US" w:bidi="en-US"/>
        </w:rPr>
        <w:t>jakie działania w świetle najnowszej wiedzy lekarsko-weterynaryjnej są potrzebne dla realizacji niektórych usług weterynaryjnych. Należy podkreślić, że naruszenie standardów, czy wymagań samo w sobie nie stanowiłyby podstawy odpowiedzialności zawodowej, która jest realizowana dla ochrony wykonywania zawodu lekarza weterynarii zgodnie z prawem i zasadami etyki i deontologii.</w:t>
      </w:r>
    </w:p>
    <w:p w14:paraId="5F2517EB" w14:textId="2F003D7F" w:rsidR="0070544E" w:rsidRPr="0070544E" w:rsidRDefault="0070544E" w:rsidP="0070544E">
      <w:pPr>
        <w:pStyle w:val="Teksttreci20"/>
        <w:tabs>
          <w:tab w:val="left" w:pos="1210"/>
        </w:tabs>
        <w:jc w:val="both"/>
        <w:rPr>
          <w:color w:val="auto"/>
          <w:lang w:eastAsia="en-US" w:bidi="en-US"/>
        </w:rPr>
      </w:pPr>
      <w:r>
        <w:rPr>
          <w:color w:val="auto"/>
          <w:lang w:eastAsia="en-US" w:bidi="en-US"/>
        </w:rPr>
        <w:tab/>
      </w:r>
      <w:r>
        <w:rPr>
          <w:color w:val="auto"/>
          <w:lang w:eastAsia="en-US" w:bidi="en-US"/>
        </w:rPr>
        <w:tab/>
      </w:r>
      <w:r w:rsidRPr="0070544E">
        <w:rPr>
          <w:color w:val="auto"/>
          <w:lang w:eastAsia="en-US" w:bidi="en-US"/>
        </w:rPr>
        <w:t xml:space="preserve">Projekt ustawy </w:t>
      </w:r>
      <w:r>
        <w:rPr>
          <w:color w:val="auto"/>
          <w:lang w:eastAsia="en-US" w:bidi="en-US"/>
        </w:rPr>
        <w:t xml:space="preserve">nie wymaga </w:t>
      </w:r>
      <w:r w:rsidRPr="0070544E">
        <w:rPr>
          <w:color w:val="auto"/>
          <w:lang w:eastAsia="en-US" w:bidi="en-US"/>
        </w:rPr>
        <w:t>wydania aktu wykonawczego</w:t>
      </w:r>
      <w:r w:rsidR="00280BCE">
        <w:rPr>
          <w:color w:val="auto"/>
          <w:lang w:eastAsia="en-US" w:bidi="en-US"/>
        </w:rPr>
        <w:t>.</w:t>
      </w:r>
    </w:p>
    <w:p w14:paraId="53C654EC" w14:textId="16BC2F10" w:rsidR="0070544E" w:rsidRDefault="004964C4" w:rsidP="0070544E">
      <w:pPr>
        <w:pStyle w:val="Teksttreci20"/>
        <w:tabs>
          <w:tab w:val="left" w:pos="1210"/>
        </w:tabs>
        <w:ind w:firstLine="0"/>
        <w:jc w:val="both"/>
        <w:rPr>
          <w:color w:val="auto"/>
          <w:lang w:eastAsia="en-US" w:bidi="en-US"/>
        </w:rPr>
      </w:pPr>
      <w:r>
        <w:rPr>
          <w:color w:val="auto"/>
          <w:lang w:eastAsia="en-US" w:bidi="en-US"/>
        </w:rPr>
        <w:tab/>
      </w:r>
      <w:r w:rsidR="0070544E" w:rsidRPr="0070544E">
        <w:rPr>
          <w:color w:val="auto"/>
          <w:lang w:eastAsia="en-US" w:bidi="en-US"/>
        </w:rPr>
        <w:t>Przedmiot projektu nie jest objęty prawem Unii Europejskiej.</w:t>
      </w:r>
    </w:p>
    <w:p w14:paraId="20D92700" w14:textId="77777777" w:rsidR="00AA736C" w:rsidRDefault="00AA736C" w:rsidP="0070544E">
      <w:pPr>
        <w:pStyle w:val="Teksttreci20"/>
        <w:tabs>
          <w:tab w:val="left" w:pos="1210"/>
        </w:tabs>
        <w:ind w:firstLine="0"/>
        <w:jc w:val="both"/>
        <w:rPr>
          <w:color w:val="auto"/>
          <w:lang w:eastAsia="en-US" w:bidi="en-US"/>
        </w:rPr>
      </w:pPr>
    </w:p>
    <w:p w14:paraId="36F0AC95" w14:textId="77777777" w:rsidR="00AA736C" w:rsidRDefault="00AA736C" w:rsidP="0070544E">
      <w:pPr>
        <w:pStyle w:val="Teksttreci20"/>
        <w:tabs>
          <w:tab w:val="left" w:pos="1210"/>
        </w:tabs>
        <w:ind w:firstLine="0"/>
        <w:jc w:val="both"/>
        <w:rPr>
          <w:color w:val="auto"/>
          <w:lang w:eastAsia="en-US" w:bidi="en-US"/>
        </w:rPr>
      </w:pPr>
    </w:p>
    <w:p w14:paraId="17DF9763" w14:textId="77777777" w:rsidR="00AA736C" w:rsidRDefault="00AA736C" w:rsidP="0070544E">
      <w:pPr>
        <w:pStyle w:val="Teksttreci20"/>
        <w:tabs>
          <w:tab w:val="left" w:pos="1210"/>
        </w:tabs>
        <w:ind w:firstLine="0"/>
        <w:jc w:val="both"/>
        <w:rPr>
          <w:color w:val="auto"/>
          <w:lang w:eastAsia="en-US" w:bidi="en-US"/>
        </w:rPr>
      </w:pPr>
    </w:p>
    <w:p w14:paraId="019CD4BF" w14:textId="77777777" w:rsidR="00AA736C" w:rsidRDefault="00AA736C" w:rsidP="0070544E">
      <w:pPr>
        <w:pStyle w:val="Teksttreci20"/>
        <w:tabs>
          <w:tab w:val="left" w:pos="1210"/>
        </w:tabs>
        <w:ind w:firstLine="0"/>
        <w:jc w:val="both"/>
        <w:rPr>
          <w:color w:val="auto"/>
          <w:lang w:eastAsia="en-US" w:bidi="en-US"/>
        </w:rPr>
      </w:pPr>
    </w:p>
    <w:p w14:paraId="71AC483B" w14:textId="77777777" w:rsidR="00AA736C" w:rsidRDefault="00AA736C" w:rsidP="0070544E">
      <w:pPr>
        <w:pStyle w:val="Teksttreci20"/>
        <w:tabs>
          <w:tab w:val="left" w:pos="1210"/>
        </w:tabs>
        <w:ind w:firstLine="0"/>
        <w:jc w:val="both"/>
        <w:rPr>
          <w:color w:val="auto"/>
          <w:lang w:eastAsia="en-US" w:bidi="en-US"/>
        </w:rPr>
      </w:pPr>
    </w:p>
    <w:p w14:paraId="287E5CA1" w14:textId="77777777" w:rsidR="00AA736C" w:rsidRDefault="00AA736C" w:rsidP="0070544E">
      <w:pPr>
        <w:pStyle w:val="Teksttreci20"/>
        <w:tabs>
          <w:tab w:val="left" w:pos="1210"/>
        </w:tabs>
        <w:ind w:firstLine="0"/>
        <w:jc w:val="both"/>
        <w:rPr>
          <w:color w:val="auto"/>
          <w:lang w:eastAsia="en-US" w:bidi="en-US"/>
        </w:rPr>
      </w:pPr>
    </w:p>
    <w:p w14:paraId="1ABEBB4E" w14:textId="77777777" w:rsidR="00AA736C" w:rsidRDefault="00AA736C" w:rsidP="0070544E">
      <w:pPr>
        <w:pStyle w:val="Teksttreci20"/>
        <w:tabs>
          <w:tab w:val="left" w:pos="1210"/>
        </w:tabs>
        <w:ind w:firstLine="0"/>
        <w:jc w:val="both"/>
        <w:rPr>
          <w:color w:val="auto"/>
          <w:lang w:eastAsia="en-US" w:bidi="en-US"/>
        </w:rPr>
      </w:pPr>
    </w:p>
    <w:p w14:paraId="1CC31E8C" w14:textId="77777777" w:rsidR="00AA736C" w:rsidRDefault="00AA736C" w:rsidP="0070544E">
      <w:pPr>
        <w:pStyle w:val="Teksttreci20"/>
        <w:tabs>
          <w:tab w:val="left" w:pos="1210"/>
        </w:tabs>
        <w:ind w:firstLine="0"/>
        <w:jc w:val="both"/>
        <w:rPr>
          <w:color w:val="auto"/>
          <w:lang w:eastAsia="en-US" w:bidi="en-US"/>
        </w:rPr>
      </w:pPr>
    </w:p>
    <w:p w14:paraId="33FFA6B5" w14:textId="77777777" w:rsidR="00AA736C" w:rsidRDefault="00AA736C" w:rsidP="0070544E">
      <w:pPr>
        <w:pStyle w:val="Teksttreci20"/>
        <w:tabs>
          <w:tab w:val="left" w:pos="1210"/>
        </w:tabs>
        <w:ind w:firstLine="0"/>
        <w:jc w:val="both"/>
        <w:rPr>
          <w:color w:val="auto"/>
          <w:lang w:eastAsia="en-US" w:bidi="en-US"/>
        </w:rPr>
      </w:pPr>
    </w:p>
    <w:p w14:paraId="4B07532B" w14:textId="77777777" w:rsidR="00AA736C" w:rsidRDefault="00AA736C" w:rsidP="0070544E">
      <w:pPr>
        <w:pStyle w:val="Teksttreci20"/>
        <w:tabs>
          <w:tab w:val="left" w:pos="1210"/>
        </w:tabs>
        <w:ind w:firstLine="0"/>
        <w:jc w:val="both"/>
        <w:rPr>
          <w:color w:val="auto"/>
          <w:lang w:eastAsia="en-US" w:bidi="en-US"/>
        </w:rPr>
      </w:pPr>
    </w:p>
    <w:p w14:paraId="388688C1" w14:textId="77777777" w:rsidR="00AA736C" w:rsidRDefault="00AA736C" w:rsidP="0070544E">
      <w:pPr>
        <w:pStyle w:val="Teksttreci20"/>
        <w:tabs>
          <w:tab w:val="left" w:pos="1210"/>
        </w:tabs>
        <w:ind w:firstLine="0"/>
        <w:jc w:val="both"/>
        <w:rPr>
          <w:color w:val="auto"/>
          <w:lang w:eastAsia="en-US" w:bidi="en-US"/>
        </w:rPr>
      </w:pPr>
    </w:p>
    <w:p w14:paraId="4069E367" w14:textId="77777777" w:rsidR="00AA736C" w:rsidRDefault="00AA736C" w:rsidP="0070544E">
      <w:pPr>
        <w:pStyle w:val="Teksttreci20"/>
        <w:tabs>
          <w:tab w:val="left" w:pos="1210"/>
        </w:tabs>
        <w:ind w:firstLine="0"/>
        <w:jc w:val="both"/>
        <w:rPr>
          <w:color w:val="auto"/>
          <w:lang w:eastAsia="en-US" w:bidi="en-US"/>
        </w:rPr>
      </w:pPr>
    </w:p>
    <w:p w14:paraId="12E5938D" w14:textId="77777777" w:rsidR="00AA736C" w:rsidRDefault="00AA736C" w:rsidP="0070544E">
      <w:pPr>
        <w:pStyle w:val="Teksttreci20"/>
        <w:tabs>
          <w:tab w:val="left" w:pos="1210"/>
        </w:tabs>
        <w:ind w:firstLine="0"/>
        <w:jc w:val="both"/>
        <w:rPr>
          <w:color w:val="auto"/>
          <w:lang w:eastAsia="en-US" w:bidi="en-US"/>
        </w:rPr>
      </w:pPr>
    </w:p>
    <w:p w14:paraId="4DA140D6" w14:textId="77777777" w:rsidR="00AA736C" w:rsidRDefault="00AA736C" w:rsidP="0070544E">
      <w:pPr>
        <w:pStyle w:val="Teksttreci20"/>
        <w:tabs>
          <w:tab w:val="left" w:pos="1210"/>
        </w:tabs>
        <w:ind w:firstLine="0"/>
        <w:jc w:val="both"/>
        <w:rPr>
          <w:color w:val="auto"/>
          <w:lang w:eastAsia="en-US" w:bidi="en-US"/>
        </w:rPr>
      </w:pPr>
    </w:p>
    <w:p w14:paraId="751A5614" w14:textId="77777777" w:rsidR="00AA736C" w:rsidRDefault="00AA736C" w:rsidP="0070544E">
      <w:pPr>
        <w:pStyle w:val="Teksttreci20"/>
        <w:tabs>
          <w:tab w:val="left" w:pos="1210"/>
        </w:tabs>
        <w:ind w:firstLine="0"/>
        <w:jc w:val="both"/>
        <w:rPr>
          <w:color w:val="auto"/>
          <w:lang w:eastAsia="en-US" w:bidi="en-US"/>
        </w:rPr>
      </w:pPr>
    </w:p>
    <w:p w14:paraId="5C1AC1C2" w14:textId="77777777" w:rsidR="005E561B" w:rsidRDefault="005E561B" w:rsidP="0070544E">
      <w:pPr>
        <w:pStyle w:val="Teksttreci20"/>
        <w:tabs>
          <w:tab w:val="left" w:pos="1210"/>
        </w:tabs>
        <w:ind w:firstLine="0"/>
        <w:jc w:val="both"/>
        <w:rPr>
          <w:color w:val="auto"/>
          <w:lang w:eastAsia="en-US" w:bidi="en-US"/>
        </w:rPr>
      </w:pPr>
    </w:p>
    <w:p w14:paraId="424D606F" w14:textId="77777777" w:rsidR="005E561B" w:rsidRDefault="005E561B" w:rsidP="0070544E">
      <w:pPr>
        <w:pStyle w:val="Teksttreci20"/>
        <w:tabs>
          <w:tab w:val="left" w:pos="1210"/>
        </w:tabs>
        <w:ind w:firstLine="0"/>
        <w:jc w:val="both"/>
        <w:rPr>
          <w:color w:val="auto"/>
          <w:lang w:eastAsia="en-US" w:bidi="en-US"/>
        </w:rPr>
      </w:pPr>
    </w:p>
    <w:p w14:paraId="25445840" w14:textId="77777777" w:rsidR="005E561B" w:rsidRDefault="005E561B" w:rsidP="0070544E">
      <w:pPr>
        <w:pStyle w:val="Teksttreci20"/>
        <w:tabs>
          <w:tab w:val="left" w:pos="1210"/>
        </w:tabs>
        <w:ind w:firstLine="0"/>
        <w:jc w:val="both"/>
        <w:rPr>
          <w:color w:val="auto"/>
          <w:lang w:eastAsia="en-US" w:bidi="en-US"/>
        </w:rPr>
      </w:pPr>
    </w:p>
    <w:p w14:paraId="219F4294" w14:textId="77777777" w:rsidR="005E561B" w:rsidRDefault="005E561B" w:rsidP="0070544E">
      <w:pPr>
        <w:pStyle w:val="Teksttreci20"/>
        <w:tabs>
          <w:tab w:val="left" w:pos="1210"/>
        </w:tabs>
        <w:ind w:firstLine="0"/>
        <w:jc w:val="both"/>
        <w:rPr>
          <w:color w:val="auto"/>
          <w:lang w:eastAsia="en-US" w:bidi="en-US"/>
        </w:rPr>
      </w:pPr>
    </w:p>
    <w:p w14:paraId="5735C79E" w14:textId="77777777" w:rsidR="00AA736C" w:rsidRDefault="00AA736C" w:rsidP="0070544E">
      <w:pPr>
        <w:pStyle w:val="Teksttreci20"/>
        <w:tabs>
          <w:tab w:val="left" w:pos="1210"/>
        </w:tabs>
        <w:ind w:firstLine="0"/>
        <w:jc w:val="both"/>
        <w:rPr>
          <w:color w:val="auto"/>
          <w:lang w:eastAsia="en-US" w:bidi="en-US"/>
        </w:rPr>
      </w:pPr>
    </w:p>
    <w:p w14:paraId="79BD00FF" w14:textId="77777777" w:rsidR="00AA736C" w:rsidRDefault="00AA736C" w:rsidP="0070544E">
      <w:pPr>
        <w:pStyle w:val="Teksttreci20"/>
        <w:tabs>
          <w:tab w:val="left" w:pos="1210"/>
        </w:tabs>
        <w:ind w:firstLine="0"/>
        <w:jc w:val="both"/>
        <w:rPr>
          <w:color w:val="auto"/>
          <w:lang w:eastAsia="en-US" w:bidi="en-US"/>
        </w:rPr>
      </w:pPr>
    </w:p>
    <w:p w14:paraId="0571491B" w14:textId="77777777" w:rsidR="00AA736C" w:rsidRDefault="00AA736C" w:rsidP="0070544E">
      <w:pPr>
        <w:pStyle w:val="Teksttreci20"/>
        <w:tabs>
          <w:tab w:val="left" w:pos="1210"/>
        </w:tabs>
        <w:ind w:firstLine="0"/>
        <w:jc w:val="both"/>
        <w:rPr>
          <w:color w:val="auto"/>
          <w:lang w:eastAsia="en-US" w:bidi="en-US"/>
        </w:rPr>
      </w:pPr>
    </w:p>
    <w:p w14:paraId="209141CA" w14:textId="77777777" w:rsidR="00AA736C" w:rsidRDefault="00AA736C" w:rsidP="0070544E">
      <w:pPr>
        <w:pStyle w:val="Teksttreci20"/>
        <w:tabs>
          <w:tab w:val="left" w:pos="1210"/>
        </w:tabs>
        <w:ind w:firstLine="0"/>
        <w:jc w:val="both"/>
        <w:rPr>
          <w:color w:val="auto"/>
          <w:lang w:eastAsia="en-US" w:bidi="en-US"/>
        </w:rPr>
      </w:pPr>
    </w:p>
    <w:p w14:paraId="6A050B1B" w14:textId="77777777" w:rsidR="00AA736C" w:rsidRDefault="00AA736C" w:rsidP="0070544E">
      <w:pPr>
        <w:pStyle w:val="Teksttreci20"/>
        <w:tabs>
          <w:tab w:val="left" w:pos="1210"/>
        </w:tabs>
        <w:ind w:firstLine="0"/>
        <w:jc w:val="both"/>
        <w:rPr>
          <w:color w:val="auto"/>
          <w:lang w:eastAsia="en-US" w:bidi="en-US"/>
        </w:rPr>
      </w:pPr>
    </w:p>
    <w:p w14:paraId="73B9F041" w14:textId="77777777" w:rsidR="00AA736C" w:rsidRDefault="00AA736C" w:rsidP="0070544E">
      <w:pPr>
        <w:pStyle w:val="Teksttreci20"/>
        <w:tabs>
          <w:tab w:val="left" w:pos="1210"/>
        </w:tabs>
        <w:ind w:firstLine="0"/>
        <w:jc w:val="both"/>
        <w:rPr>
          <w:color w:val="auto"/>
          <w:lang w:eastAsia="en-US" w:bidi="en-US"/>
        </w:rPr>
      </w:pPr>
    </w:p>
    <w:p w14:paraId="2AFD7A17" w14:textId="77777777" w:rsidR="00AA736C" w:rsidRPr="00AA736C" w:rsidRDefault="00AA736C" w:rsidP="00AA736C">
      <w:pPr>
        <w:widowControl/>
        <w:suppressAutoHyphens w:val="0"/>
        <w:jc w:val="center"/>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lastRenderedPageBreak/>
        <w:t>DEKLAROWANE SKUTKI REGULACJI (DSR)</w:t>
      </w:r>
    </w:p>
    <w:p w14:paraId="59419580" w14:textId="77777777" w:rsidR="00AA736C" w:rsidRPr="00AA736C" w:rsidRDefault="00AA736C" w:rsidP="00AA736C">
      <w:pPr>
        <w:widowControl/>
        <w:suppressAutoHyphens w:val="0"/>
        <w:jc w:val="center"/>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projektu ustawy</w:t>
      </w:r>
    </w:p>
    <w:p w14:paraId="441144D6" w14:textId="77777777" w:rsidR="00AA736C" w:rsidRPr="00AA736C" w:rsidRDefault="00AA736C" w:rsidP="00AA736C">
      <w:pPr>
        <w:widowControl/>
        <w:suppressAutoHyphens w:val="0"/>
        <w:jc w:val="center"/>
        <w:rPr>
          <w:rFonts w:ascii="Arial" w:eastAsia="Calibri" w:hAnsi="Arial" w:cs="Arial"/>
          <w:b/>
          <w:bCs/>
          <w:color w:val="auto"/>
          <w:kern w:val="2"/>
          <w:szCs w:val="22"/>
          <w:lang w:eastAsia="en-US" w:bidi="ar-SA"/>
          <w14:ligatures w14:val="standardContextual"/>
        </w:rPr>
      </w:pPr>
    </w:p>
    <w:p w14:paraId="658AB0D0" w14:textId="77777777" w:rsidR="00AA736C" w:rsidRPr="00AA736C" w:rsidRDefault="00AA736C" w:rsidP="00AA736C">
      <w:pPr>
        <w:widowControl/>
        <w:suppressAutoHyphens w:val="0"/>
        <w:jc w:val="center"/>
        <w:rPr>
          <w:rFonts w:ascii="Arial" w:eastAsia="Calibri" w:hAnsi="Arial" w:cs="Arial"/>
          <w:b/>
          <w:bCs/>
          <w:color w:val="auto"/>
          <w:kern w:val="2"/>
          <w:szCs w:val="22"/>
          <w:lang w:eastAsia="en-US" w:bidi="ar-SA"/>
          <w14:ligatures w14:val="standardContextual"/>
        </w:rPr>
      </w:pPr>
    </w:p>
    <w:p w14:paraId="14AE0B0F" w14:textId="77777777" w:rsidR="00AA736C" w:rsidRPr="00AA736C" w:rsidRDefault="00AA736C" w:rsidP="00AA736C">
      <w:pPr>
        <w:widowControl/>
        <w:tabs>
          <w:tab w:val="left" w:pos="2834"/>
        </w:tabs>
        <w:suppressAutoHyphens w:val="0"/>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ab/>
      </w:r>
    </w:p>
    <w:p w14:paraId="73EAFCB6" w14:textId="77777777" w:rsidR="00AA736C" w:rsidRPr="00AA736C" w:rsidRDefault="00AA736C" w:rsidP="00AA736C">
      <w:pPr>
        <w:widowControl/>
        <w:tabs>
          <w:tab w:val="left" w:pos="6290"/>
        </w:tabs>
        <w:suppressAutoHyphens w:val="0"/>
        <w:spacing w:after="160" w:line="259" w:lineRule="auto"/>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Informacja o projekcie</w:t>
      </w:r>
      <w:r w:rsidRPr="00AA736C">
        <w:rPr>
          <w:rFonts w:ascii="Arial" w:eastAsia="Calibri" w:hAnsi="Arial" w:cs="Arial"/>
          <w:b/>
          <w:bCs/>
          <w:color w:val="auto"/>
          <w:kern w:val="2"/>
          <w:szCs w:val="22"/>
          <w:lang w:eastAsia="en-US" w:bidi="ar-SA"/>
          <w14:ligatures w14:val="standardContextual"/>
        </w:rPr>
        <w:tab/>
      </w:r>
    </w:p>
    <w:p w14:paraId="18EDD026" w14:textId="77777777" w:rsidR="00AA736C" w:rsidRPr="00AA736C" w:rsidRDefault="00AA736C" w:rsidP="00AA736C">
      <w:pPr>
        <w:widowControl/>
        <w:suppressAutoHyphens w:val="0"/>
        <w:spacing w:after="160" w:line="259" w:lineRule="auto"/>
        <w:ind w:left="360"/>
        <w:jc w:val="both"/>
        <w:rPr>
          <w:rFonts w:ascii="Arial" w:eastAsia="Calibri" w:hAnsi="Arial" w:cs="Arial"/>
          <w:color w:val="auto"/>
          <w:kern w:val="2"/>
          <w:lang w:eastAsia="en-US" w:bidi="ar-SA"/>
          <w14:ligatures w14:val="standardContextual"/>
        </w:rPr>
      </w:pPr>
      <w:r w:rsidRPr="00AA736C">
        <w:rPr>
          <w:rFonts w:ascii="Arial" w:eastAsia="Calibri" w:hAnsi="Arial" w:cs="Arial"/>
          <w:color w:val="auto"/>
          <w:kern w:val="2"/>
          <w:lang w:eastAsia="en-US" w:bidi="ar-SA"/>
          <w14:ligatures w14:val="standardContextual"/>
        </w:rPr>
        <w:t>a) Tytuł projektu:</w:t>
      </w:r>
    </w:p>
    <w:tbl>
      <w:tblPr>
        <w:tblStyle w:val="Tabela-Siatka"/>
        <w:tblW w:w="9182" w:type="dxa"/>
        <w:tblLook w:val="04A0" w:firstRow="1" w:lastRow="0" w:firstColumn="1" w:lastColumn="0" w:noHBand="0" w:noVBand="1"/>
      </w:tblPr>
      <w:tblGrid>
        <w:gridCol w:w="9182"/>
      </w:tblGrid>
      <w:tr w:rsidR="00AA736C" w:rsidRPr="00AA736C" w14:paraId="13F0D127" w14:textId="77777777" w:rsidTr="00ED35E8">
        <w:trPr>
          <w:trHeight w:val="410"/>
        </w:trPr>
        <w:tc>
          <w:tcPr>
            <w:tcW w:w="9182" w:type="dxa"/>
          </w:tcPr>
          <w:p w14:paraId="7657095C" w14:textId="77777777" w:rsidR="00AA736C" w:rsidRPr="00AA736C" w:rsidRDefault="00AA736C" w:rsidP="00AA736C">
            <w:pPr>
              <w:widowControl/>
              <w:ind w:left="360"/>
              <w:jc w:val="both"/>
              <w:rPr>
                <w:rFonts w:ascii="Arial" w:hAnsi="Arial" w:cs="Arial"/>
                <w:color w:val="auto"/>
                <w:sz w:val="20"/>
                <w:szCs w:val="20"/>
              </w:rPr>
            </w:pPr>
            <w:bookmarkStart w:id="1" w:name="_Hlk174516121"/>
          </w:p>
          <w:p w14:paraId="040EFA2C" w14:textId="77777777" w:rsidR="00AA736C" w:rsidRPr="00AA736C" w:rsidRDefault="00AA736C" w:rsidP="00AA736C">
            <w:pPr>
              <w:widowControl/>
              <w:ind w:left="360"/>
              <w:jc w:val="both"/>
              <w:rPr>
                <w:rFonts w:ascii="Arial" w:hAnsi="Arial" w:cs="Arial"/>
                <w:color w:val="auto"/>
                <w:sz w:val="20"/>
                <w:szCs w:val="20"/>
              </w:rPr>
            </w:pPr>
            <w:r w:rsidRPr="00AA736C">
              <w:rPr>
                <w:rFonts w:ascii="Arial" w:hAnsi="Arial" w:cs="Arial"/>
                <w:color w:val="auto"/>
                <w:sz w:val="20"/>
                <w:szCs w:val="20"/>
              </w:rPr>
              <w:t>Projekt ustawy o zmianie ustawy o zawodzie lekarza weterynarii i izbach lekarsko-</w:t>
            </w:r>
          </w:p>
          <w:p w14:paraId="4DA02541" w14:textId="77777777" w:rsidR="00AA736C" w:rsidRPr="00AA736C" w:rsidRDefault="00AA736C" w:rsidP="00AA736C">
            <w:pPr>
              <w:widowControl/>
              <w:ind w:left="360"/>
              <w:jc w:val="both"/>
              <w:rPr>
                <w:rFonts w:ascii="Arial" w:hAnsi="Arial" w:cs="Arial"/>
                <w:color w:val="auto"/>
                <w:sz w:val="20"/>
                <w:szCs w:val="20"/>
              </w:rPr>
            </w:pPr>
            <w:r w:rsidRPr="00AA736C">
              <w:rPr>
                <w:rFonts w:ascii="Arial" w:hAnsi="Arial" w:cs="Arial"/>
                <w:color w:val="auto"/>
                <w:sz w:val="20"/>
                <w:szCs w:val="20"/>
              </w:rPr>
              <w:t>weterynaryjnych</w:t>
            </w:r>
          </w:p>
          <w:p w14:paraId="13C1FC18" w14:textId="77777777" w:rsidR="00AA736C" w:rsidRPr="00AA736C" w:rsidRDefault="00AA736C" w:rsidP="00AA736C">
            <w:pPr>
              <w:widowControl/>
              <w:jc w:val="both"/>
              <w:rPr>
                <w:rFonts w:ascii="Arial" w:eastAsia="Times New Roman" w:hAnsi="Arial" w:cs="Arial"/>
                <w:color w:val="808080"/>
                <w:sz w:val="20"/>
                <w:szCs w:val="20"/>
              </w:rPr>
            </w:pPr>
          </w:p>
        </w:tc>
      </w:tr>
      <w:bookmarkEnd w:id="1"/>
    </w:tbl>
    <w:p w14:paraId="189493FF" w14:textId="77777777" w:rsidR="00AA736C" w:rsidRPr="00AA736C" w:rsidRDefault="00AA736C" w:rsidP="00AA736C">
      <w:pPr>
        <w:widowControl/>
        <w:suppressAutoHyphens w:val="0"/>
        <w:spacing w:after="160" w:line="259" w:lineRule="auto"/>
        <w:jc w:val="both"/>
        <w:rPr>
          <w:rFonts w:ascii="Arial" w:eastAsia="Calibri" w:hAnsi="Arial" w:cs="Arial"/>
          <w:b/>
          <w:bCs/>
          <w:color w:val="auto"/>
          <w:kern w:val="2"/>
          <w:szCs w:val="22"/>
          <w:lang w:eastAsia="en-US" w:bidi="ar-SA"/>
          <w14:ligatures w14:val="standardContextual"/>
        </w:rPr>
      </w:pPr>
    </w:p>
    <w:p w14:paraId="16FE546A" w14:textId="77777777" w:rsidR="00AA736C" w:rsidRPr="00AA736C" w:rsidRDefault="00AA736C" w:rsidP="00AA736C">
      <w:pPr>
        <w:widowControl/>
        <w:suppressAutoHyphens w:val="0"/>
        <w:spacing w:after="160" w:line="259" w:lineRule="auto"/>
        <w:ind w:left="360"/>
        <w:jc w:val="both"/>
        <w:rPr>
          <w:rFonts w:ascii="Arial" w:eastAsia="Times New Roman" w:hAnsi="Arial" w:cs="Arial"/>
          <w:color w:val="auto"/>
          <w:kern w:val="2"/>
          <w:lang w:eastAsia="en-US" w:bidi="ar-SA"/>
        </w:rPr>
      </w:pPr>
      <w:r w:rsidRPr="00AA736C">
        <w:rPr>
          <w:rFonts w:ascii="Arial" w:eastAsia="Times New Roman" w:hAnsi="Arial" w:cs="Arial"/>
          <w:color w:val="auto"/>
          <w:kern w:val="2"/>
          <w:lang w:eastAsia="en-US" w:bidi="ar-SA"/>
        </w:rPr>
        <w:t>b) Przedstawiciel wnioskodawcy:</w:t>
      </w:r>
    </w:p>
    <w:tbl>
      <w:tblPr>
        <w:tblStyle w:val="Tabela-Siatka"/>
        <w:tblW w:w="9209" w:type="dxa"/>
        <w:tblLook w:val="04A0" w:firstRow="1" w:lastRow="0" w:firstColumn="1" w:lastColumn="0" w:noHBand="0" w:noVBand="1"/>
      </w:tblPr>
      <w:tblGrid>
        <w:gridCol w:w="9209"/>
      </w:tblGrid>
      <w:tr w:rsidR="00AA736C" w:rsidRPr="00AA736C" w14:paraId="465C369C" w14:textId="77777777" w:rsidTr="00ED35E8">
        <w:trPr>
          <w:trHeight w:val="671"/>
        </w:trPr>
        <w:tc>
          <w:tcPr>
            <w:tcW w:w="9209" w:type="dxa"/>
          </w:tcPr>
          <w:p w14:paraId="35F91185" w14:textId="77777777" w:rsidR="00AA736C" w:rsidRPr="00AA736C" w:rsidRDefault="00AA736C" w:rsidP="00AA736C">
            <w:pPr>
              <w:widowControl/>
              <w:ind w:left="360"/>
              <w:jc w:val="both"/>
              <w:rPr>
                <w:rFonts w:ascii="Arial" w:hAnsi="Arial" w:cs="Arial"/>
                <w:color w:val="auto"/>
                <w:sz w:val="20"/>
                <w:szCs w:val="20"/>
              </w:rPr>
            </w:pPr>
          </w:p>
          <w:p w14:paraId="2F21D8D5" w14:textId="39547889" w:rsidR="00AA736C" w:rsidRPr="00AA736C" w:rsidRDefault="003364B4" w:rsidP="00AA736C">
            <w:pPr>
              <w:widowControl/>
              <w:jc w:val="both"/>
              <w:rPr>
                <w:rFonts w:ascii="Arial" w:eastAsia="Times New Roman" w:hAnsi="Arial" w:cs="Arial"/>
                <w:color w:val="auto"/>
                <w:sz w:val="20"/>
                <w:szCs w:val="20"/>
              </w:rPr>
            </w:pPr>
            <w:r w:rsidRPr="003364B4">
              <w:rPr>
                <w:rFonts w:ascii="Arial" w:eastAsia="Times New Roman" w:hAnsi="Arial" w:cs="Arial"/>
                <w:color w:val="auto"/>
                <w:sz w:val="20"/>
                <w:szCs w:val="20"/>
              </w:rPr>
              <w:t>Dorota Niedziela</w:t>
            </w:r>
          </w:p>
          <w:p w14:paraId="40884217" w14:textId="77777777" w:rsidR="00AA736C" w:rsidRPr="00AA736C" w:rsidRDefault="00AA736C" w:rsidP="00AA736C">
            <w:pPr>
              <w:widowControl/>
              <w:jc w:val="both"/>
              <w:rPr>
                <w:rFonts w:ascii="Arial" w:eastAsia="Times New Roman" w:hAnsi="Arial" w:cs="Arial"/>
                <w:color w:val="808080"/>
                <w:sz w:val="20"/>
                <w:szCs w:val="20"/>
              </w:rPr>
            </w:pPr>
          </w:p>
        </w:tc>
      </w:tr>
    </w:tbl>
    <w:p w14:paraId="5AA7D8BC" w14:textId="77777777" w:rsidR="00AA736C" w:rsidRPr="00AA736C" w:rsidRDefault="00AA736C" w:rsidP="00AA736C">
      <w:pPr>
        <w:widowControl/>
        <w:suppressAutoHyphens w:val="0"/>
        <w:spacing w:after="160" w:line="259" w:lineRule="auto"/>
        <w:jc w:val="both"/>
        <w:rPr>
          <w:rFonts w:ascii="Arial" w:eastAsia="Calibri" w:hAnsi="Arial" w:cs="Arial"/>
          <w:b/>
          <w:bCs/>
          <w:color w:val="auto"/>
          <w:kern w:val="2"/>
          <w:szCs w:val="22"/>
          <w:lang w:eastAsia="en-US" w:bidi="ar-SA"/>
          <w14:ligatures w14:val="standardContextual"/>
        </w:rPr>
      </w:pPr>
    </w:p>
    <w:p w14:paraId="74328ADF" w14:textId="77777777" w:rsidR="00AA736C" w:rsidRPr="00AA736C" w:rsidRDefault="00AA736C" w:rsidP="00AA736C">
      <w:pPr>
        <w:widowControl/>
        <w:suppressAutoHyphens w:val="0"/>
        <w:spacing w:after="160" w:line="259" w:lineRule="auto"/>
        <w:rPr>
          <w:rFonts w:ascii="Arial" w:eastAsia="Calibri" w:hAnsi="Arial" w:cs="Arial"/>
          <w:b/>
          <w:bCs/>
          <w:color w:val="auto"/>
          <w:kern w:val="2"/>
          <w:szCs w:val="22"/>
          <w:lang w:eastAsia="en-US" w:bidi="ar-SA"/>
          <w14:ligatures w14:val="standardContextual"/>
        </w:rPr>
      </w:pPr>
    </w:p>
    <w:p w14:paraId="52068067" w14:textId="77777777" w:rsidR="00AA736C" w:rsidRPr="00AA736C" w:rsidRDefault="00AA736C" w:rsidP="00AA736C">
      <w:pPr>
        <w:widowControl/>
        <w:suppressAutoHyphens w:val="0"/>
        <w:spacing w:after="160" w:line="259" w:lineRule="auto"/>
        <w:rPr>
          <w:rFonts w:ascii="Arial" w:eastAsia="Calibri" w:hAnsi="Arial" w:cs="Arial"/>
          <w:color w:val="auto"/>
          <w:kern w:val="2"/>
          <w:szCs w:val="22"/>
          <w:lang w:eastAsia="en-US" w:bidi="ar-SA"/>
          <w14:ligatures w14:val="standardContextual"/>
        </w:rPr>
      </w:pPr>
      <w:r w:rsidRPr="00AA736C">
        <w:rPr>
          <w:rFonts w:ascii="Arial" w:eastAsia="Calibri" w:hAnsi="Arial" w:cs="Arial"/>
          <w:b/>
          <w:color w:val="auto"/>
          <w:kern w:val="2"/>
          <w:szCs w:val="22"/>
          <w:lang w:eastAsia="en-US" w:bidi="ar-SA"/>
          <w14:ligatures w14:val="standardContextual"/>
        </w:rPr>
        <w:t>I. Część wstępna</w:t>
      </w:r>
    </w:p>
    <w:p w14:paraId="5E78BEC4"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[1] Zwięzły opis zidentyfikowanego problemu i proponowanych rozwiązań.</w:t>
      </w:r>
    </w:p>
    <w:tbl>
      <w:tblPr>
        <w:tblStyle w:val="Tabela-Siatka"/>
        <w:tblW w:w="0" w:type="auto"/>
        <w:tblLook w:val="04A0" w:firstRow="1" w:lastRow="0" w:firstColumn="1" w:lastColumn="0" w:noHBand="0" w:noVBand="1"/>
      </w:tblPr>
      <w:tblGrid>
        <w:gridCol w:w="8809"/>
      </w:tblGrid>
      <w:tr w:rsidR="00AA736C" w:rsidRPr="00AA736C" w14:paraId="333463EC" w14:textId="77777777" w:rsidTr="00ED35E8">
        <w:tc>
          <w:tcPr>
            <w:tcW w:w="9062" w:type="dxa"/>
          </w:tcPr>
          <w:p w14:paraId="593B4CC1" w14:textId="77777777" w:rsidR="00AA736C" w:rsidRPr="00AA736C" w:rsidRDefault="00AA736C" w:rsidP="00AA736C">
            <w:pPr>
              <w:widowControl/>
              <w:jc w:val="both"/>
              <w:rPr>
                <w:rFonts w:ascii="Arial" w:eastAsia="Times New Roman" w:hAnsi="Arial" w:cs="Arial"/>
                <w:color w:val="auto"/>
                <w:sz w:val="20"/>
                <w:szCs w:val="20"/>
              </w:rPr>
            </w:pPr>
          </w:p>
          <w:p w14:paraId="52FC6300" w14:textId="77777777" w:rsidR="00AA736C" w:rsidRPr="00AA736C" w:rsidRDefault="00AA736C" w:rsidP="00AA736C">
            <w:pPr>
              <w:widowControl/>
              <w:spacing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Celem projektowanej zmiany ustawy z dnia 21 grudnia 1990 r. o zawodzie lekarza weterynarii i izbach lekarsko-weterynaryjnych (Dz. U. z 2023 r. poz. 154) jest usprawnienie działania samorządu lekarzy weterynarii w oparciu o spostrzeżenia i postulaty Krajowej Rady Lekarsko-Weterynaryjnej, a także rozwiązania z funkcjonujące w innych samorządach zawodowych.</w:t>
            </w:r>
          </w:p>
          <w:p w14:paraId="376EDD81" w14:textId="77777777" w:rsidR="00AA736C" w:rsidRPr="00AA736C" w:rsidRDefault="00AA736C" w:rsidP="00AA736C">
            <w:pPr>
              <w:widowControl/>
              <w:spacing w:line="360" w:lineRule="auto"/>
              <w:jc w:val="both"/>
              <w:rPr>
                <w:rFonts w:ascii="Arial" w:eastAsia="Times New Roman" w:hAnsi="Arial" w:cs="Arial"/>
                <w:color w:val="808080"/>
                <w:sz w:val="20"/>
                <w:szCs w:val="20"/>
              </w:rPr>
            </w:pPr>
          </w:p>
        </w:tc>
      </w:tr>
    </w:tbl>
    <w:p w14:paraId="7BEA2833"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p>
    <w:p w14:paraId="61153A11"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[2] Czy były rozważane rozwiązania alternatywne?</w:t>
      </w:r>
    </w:p>
    <w:p w14:paraId="06617CAA"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 xml:space="preserve">Tak </w:t>
      </w:r>
    </w:p>
    <w:p w14:paraId="64F83B1B"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Nie</w:t>
      </w:r>
    </w:p>
    <w:tbl>
      <w:tblPr>
        <w:tblStyle w:val="Tabela-Siatka"/>
        <w:tblW w:w="0" w:type="auto"/>
        <w:tblLook w:val="04A0" w:firstRow="1" w:lastRow="0" w:firstColumn="1" w:lastColumn="0" w:noHBand="0" w:noVBand="1"/>
      </w:tblPr>
      <w:tblGrid>
        <w:gridCol w:w="8809"/>
      </w:tblGrid>
      <w:tr w:rsidR="00AA736C" w:rsidRPr="00AA736C" w14:paraId="0AA50ED8" w14:textId="77777777" w:rsidTr="00ED35E8">
        <w:tc>
          <w:tcPr>
            <w:tcW w:w="9062" w:type="dxa"/>
          </w:tcPr>
          <w:p w14:paraId="2200613D" w14:textId="77777777" w:rsidR="00AA736C" w:rsidRPr="00AA736C" w:rsidRDefault="00AA736C" w:rsidP="00AA736C">
            <w:pPr>
              <w:widowControl/>
              <w:spacing w:line="360" w:lineRule="auto"/>
              <w:jc w:val="both"/>
              <w:rPr>
                <w:rFonts w:ascii="Arial" w:eastAsia="Times New Roman" w:hAnsi="Arial" w:cs="Arial"/>
                <w:color w:val="808080"/>
                <w:sz w:val="20"/>
                <w:szCs w:val="20"/>
              </w:rPr>
            </w:pPr>
            <w:bookmarkStart w:id="2" w:name="_Hlk174441549"/>
          </w:p>
          <w:p w14:paraId="039F2041" w14:textId="77777777" w:rsidR="00AA736C" w:rsidRPr="00AA736C" w:rsidRDefault="00AA736C" w:rsidP="00AA736C">
            <w:pPr>
              <w:widowControl/>
              <w:spacing w:line="360" w:lineRule="auto"/>
              <w:jc w:val="both"/>
              <w:rPr>
                <w:rFonts w:ascii="Arial" w:eastAsia="Times New Roman" w:hAnsi="Arial" w:cs="Arial"/>
                <w:color w:val="808080"/>
                <w:sz w:val="20"/>
                <w:szCs w:val="20"/>
              </w:rPr>
            </w:pPr>
            <w:r w:rsidRPr="00AA736C">
              <w:rPr>
                <w:rFonts w:ascii="Arial" w:eastAsia="Times New Roman" w:hAnsi="Arial" w:cs="Arial"/>
                <w:sz w:val="20"/>
                <w:szCs w:val="20"/>
              </w:rPr>
              <w:t>W niniejszym przypadku nie rozważano rozwiązań alternatywnych z uwagi na to, iż najwłaściwszą formą uregulowania przedmiotowej kwestii jest zaproponowana nowelizacja ustawy z dnia 21 grudnia 1990 r. o zawodzie lekarza weterynarii i izbach lekarsko-weterynaryjnych (Dz. U. z 2023 r. poz. 154).</w:t>
            </w:r>
          </w:p>
        </w:tc>
      </w:tr>
      <w:bookmarkEnd w:id="2"/>
    </w:tbl>
    <w:p w14:paraId="793734E7" w14:textId="77777777" w:rsidR="00AA736C" w:rsidRPr="00AA736C" w:rsidRDefault="00AA736C" w:rsidP="00AA736C">
      <w:pPr>
        <w:widowControl/>
        <w:suppressAutoHyphens w:val="0"/>
        <w:spacing w:after="160" w:line="259" w:lineRule="auto"/>
        <w:rPr>
          <w:rFonts w:ascii="Arial" w:eastAsia="Calibri" w:hAnsi="Arial" w:cs="Arial"/>
          <w:b/>
          <w:color w:val="auto"/>
          <w:kern w:val="2"/>
          <w:szCs w:val="22"/>
          <w:lang w:eastAsia="en-US" w:bidi="ar-SA"/>
          <w14:ligatures w14:val="standardContextual"/>
        </w:rPr>
      </w:pPr>
    </w:p>
    <w:p w14:paraId="55F58A36" w14:textId="77777777" w:rsidR="00AA736C" w:rsidRPr="00AA736C" w:rsidRDefault="00AA736C" w:rsidP="00AA736C">
      <w:pPr>
        <w:widowControl/>
        <w:suppressAutoHyphens w:val="0"/>
        <w:spacing w:after="160" w:line="259" w:lineRule="auto"/>
        <w:rPr>
          <w:rFonts w:ascii="Arial" w:eastAsia="Calibri" w:hAnsi="Arial" w:cs="Arial"/>
          <w:color w:val="auto"/>
          <w:kern w:val="2"/>
          <w:szCs w:val="22"/>
          <w:lang w:eastAsia="en-US" w:bidi="ar-SA"/>
          <w14:ligatures w14:val="standardContextual"/>
        </w:rPr>
      </w:pPr>
      <w:r w:rsidRPr="00AA736C">
        <w:rPr>
          <w:rFonts w:ascii="Arial" w:eastAsia="Calibri" w:hAnsi="Arial" w:cs="Arial"/>
          <w:b/>
          <w:color w:val="auto"/>
          <w:kern w:val="2"/>
          <w:szCs w:val="22"/>
          <w:lang w:eastAsia="en-US" w:bidi="ar-SA"/>
          <w14:ligatures w14:val="standardContextual"/>
        </w:rPr>
        <w:br w:type="page"/>
      </w:r>
      <w:r w:rsidRPr="00AA736C">
        <w:rPr>
          <w:rFonts w:ascii="Arial" w:eastAsia="Calibri" w:hAnsi="Arial" w:cs="Arial"/>
          <w:b/>
          <w:color w:val="auto"/>
          <w:kern w:val="2"/>
          <w:szCs w:val="22"/>
          <w:lang w:eastAsia="en-US" w:bidi="ar-SA"/>
          <w14:ligatures w14:val="standardContextual"/>
        </w:rPr>
        <w:lastRenderedPageBreak/>
        <w:t>II. Wymogi określone w art. 34 ust. 2 pkt 3–5 regulaminu Sejmu</w:t>
      </w:r>
    </w:p>
    <w:p w14:paraId="47C4230B"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[3] Jakie są przewidywane skutki prawne projektowanych rozwiązań?</w:t>
      </w:r>
    </w:p>
    <w:tbl>
      <w:tblPr>
        <w:tblStyle w:val="Tabela-Siatka"/>
        <w:tblW w:w="0" w:type="auto"/>
        <w:tblLook w:val="04A0" w:firstRow="1" w:lastRow="0" w:firstColumn="1" w:lastColumn="0" w:noHBand="0" w:noVBand="1"/>
      </w:tblPr>
      <w:tblGrid>
        <w:gridCol w:w="8809"/>
      </w:tblGrid>
      <w:tr w:rsidR="00AA736C" w:rsidRPr="00AA736C" w14:paraId="416EF412" w14:textId="77777777" w:rsidTr="00ED35E8">
        <w:tc>
          <w:tcPr>
            <w:tcW w:w="9062" w:type="dxa"/>
          </w:tcPr>
          <w:p w14:paraId="4A812647" w14:textId="77777777" w:rsidR="00AA736C" w:rsidRPr="00AA736C" w:rsidRDefault="00AA736C" w:rsidP="00AA736C">
            <w:pPr>
              <w:widowControl/>
              <w:jc w:val="both"/>
              <w:rPr>
                <w:rFonts w:ascii="Arial" w:eastAsia="Times New Roman" w:hAnsi="Arial" w:cs="Arial"/>
                <w:color w:val="808080"/>
                <w:sz w:val="20"/>
                <w:szCs w:val="20"/>
              </w:rPr>
            </w:pPr>
          </w:p>
          <w:p w14:paraId="57A63DFE"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Projektowane zmiany polegają na:</w:t>
            </w:r>
          </w:p>
          <w:p w14:paraId="1FA52F10"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3b ust. 4 ww. ustawy – zwiększeniu liczby lekarzy weterynarii wchodzących w skład Komisji do spraw Specjalizacji Lekarzy Weterynarii z 26 do 32,</w:t>
            </w:r>
          </w:p>
          <w:p w14:paraId="1F0B40F9"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10 ust. 2 ww. ustawy – uszczegółowieniu sposobu wykonywania zadań samorządu związanych z udziałem tego samorządu w szeroko rozumianych szkoleniach lekarzy weterynarii’</w:t>
            </w:r>
          </w:p>
          <w:p w14:paraId="0DC840DD"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12 ust. 1 ww. ustawy - umożliwieniu funkcjonowania organów samorządu po upływie kadencji, tj. do czasu ukonstytuowania się nowo wybranych organów,</w:t>
            </w:r>
          </w:p>
          <w:p w14:paraId="566D1ECC"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14 ust. ww. ustawy – ułatwieniu bieżącej realizacji zadań organów samorządu lekarzy weterynarii co bywa znacznie utrudnione z uwagi na to, że w skład kolegialnych organów samorządu wchodzą członkowie zamieszkujący w miejscowościach odległych od siedzib izb,</w:t>
            </w:r>
          </w:p>
          <w:p w14:paraId="33436103"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17 ust. la - rozszerzeniu informacji zamieszczanych w rejestrach członków izb lekarsko - weterynaryjnych o numer telefonu lub adres poczty elektronicznej lekarza weterynarii, jeżeli lekarz weterynarii je posiada,</w:t>
            </w:r>
          </w:p>
          <w:p w14:paraId="3AED6EF5"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18 ww. ustawy - uproszczeniu procedury skreślania, w ściśle określonych w prawie sytuacjach, lekarza weterynarii z rejestru członków okręgowej izby lekarsko-weterynaryjnej,</w:t>
            </w:r>
          </w:p>
          <w:p w14:paraId="41C66FB1"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26 (ust. 4 i 6) ww. ustawy - zaproponowane zmiany dotyczą:</w:t>
            </w:r>
          </w:p>
          <w:p w14:paraId="74B7A619"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a)</w:t>
            </w:r>
            <w:r w:rsidRPr="00AA736C">
              <w:rPr>
                <w:rFonts w:ascii="Arial" w:eastAsia="Times New Roman" w:hAnsi="Arial" w:cs="Arial"/>
                <w:color w:val="auto"/>
                <w:sz w:val="20"/>
                <w:szCs w:val="20"/>
              </w:rPr>
              <w:tab/>
              <w:t>zasad ustalania rejonów wyborczych. Obecnie przypadku, o którym mowa w art. 26 ww. ustawy, rejony wyborcze ustala Krajowa Rada Lekarsko-Weterynaryjna,</w:t>
            </w:r>
          </w:p>
          <w:p w14:paraId="446C1441"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b)</w:t>
            </w:r>
            <w:r w:rsidRPr="00AA736C">
              <w:rPr>
                <w:rFonts w:ascii="Arial" w:eastAsia="Times New Roman" w:hAnsi="Arial" w:cs="Arial"/>
                <w:color w:val="auto"/>
                <w:sz w:val="20"/>
                <w:szCs w:val="20"/>
              </w:rPr>
              <w:tab/>
              <w:t>zniesienia wymogu udziału w rejonowym zebraniu wyborczym co najmniej ½  członków okręgowej izby lekarsko-weterynaryjnej wykonujących zawód na terenie rejonu wyborczego,</w:t>
            </w:r>
          </w:p>
          <w:p w14:paraId="0151CF2B" w14:textId="77777777"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art. 39 ust. 1  ww. ustawy – uszczegółowieniu sposobu wykonywania zadań samorządu związanych z udziałem tego samorządu w zakresie możliwości określania wymagań lub minimalnych standardów dla poszczególnych usług weterynaryjnych.</w:t>
            </w:r>
          </w:p>
          <w:p w14:paraId="3A855806" w14:textId="77777777" w:rsidR="00AA736C" w:rsidRPr="00AA736C" w:rsidRDefault="00AA736C" w:rsidP="00AA736C">
            <w:pPr>
              <w:widowControl/>
              <w:autoSpaceDE w:val="0"/>
              <w:autoSpaceDN w:val="0"/>
              <w:adjustRightInd w:val="0"/>
              <w:spacing w:before="120" w:line="360" w:lineRule="auto"/>
              <w:ind w:firstLine="510"/>
              <w:jc w:val="both"/>
              <w:rPr>
                <w:rFonts w:ascii="Arial" w:eastAsia="Times New Roman" w:hAnsi="Arial" w:cs="Arial"/>
                <w:color w:val="auto"/>
                <w:sz w:val="20"/>
                <w:szCs w:val="20"/>
              </w:rPr>
            </w:pPr>
            <w:r w:rsidRPr="00AA736C">
              <w:rPr>
                <w:rFonts w:ascii="Arial" w:eastAsia="Times New Roman" w:hAnsi="Arial" w:cs="Arial"/>
                <w:color w:val="auto"/>
                <w:sz w:val="20"/>
                <w:szCs w:val="20"/>
              </w:rPr>
              <w:t>Ponadto członkowie Komisji do Spraw Specjalizacji Lekarzy Weterynarii, o której mowa w art. 3a ust. 2 ustawy zmienianej w art. 1 projektowanej ustawy, powołani na podstawie art. 3b ust. 3 tej ustawy przed dniem wejścia w życie projektowanej ustawy, mają pełnić swoje funkcje do dnia wygaśnięcia kadencji tej Komisji.</w:t>
            </w:r>
          </w:p>
          <w:p w14:paraId="288EA8E3" w14:textId="718E8FC2" w:rsidR="00AA736C" w:rsidRPr="00AA736C" w:rsidRDefault="00AA736C" w:rsidP="00AA736C">
            <w:pPr>
              <w:widowControl/>
              <w:autoSpaceDE w:val="0"/>
              <w:autoSpaceDN w:val="0"/>
              <w:adjustRightInd w:val="0"/>
              <w:spacing w:before="120" w:line="360" w:lineRule="auto"/>
              <w:ind w:firstLine="510"/>
              <w:jc w:val="both"/>
              <w:rPr>
                <w:rFonts w:ascii="Arial" w:eastAsia="Times New Roman" w:hAnsi="Arial" w:cs="Arial"/>
                <w:color w:val="auto"/>
                <w:sz w:val="20"/>
                <w:szCs w:val="20"/>
              </w:rPr>
            </w:pPr>
            <w:r w:rsidRPr="00AA736C">
              <w:rPr>
                <w:rFonts w:ascii="Arial" w:eastAsia="Times New Roman" w:hAnsi="Arial" w:cs="Arial"/>
                <w:color w:val="auto"/>
                <w:sz w:val="20"/>
                <w:szCs w:val="20"/>
              </w:rPr>
              <w:t xml:space="preserve">W terminie 3 miesięcy od dnia wejścia w życie projektowanej ustawy Krajowa Rada Lekarsko-Weterynaryjna będzie występowała z wnioskiem do ministra właściwego do spraw rolnictwa o powołanie w skład Komisji do </w:t>
            </w:r>
            <w:r w:rsidR="00AD5BB4">
              <w:rPr>
                <w:rFonts w:ascii="Arial" w:eastAsia="Times New Roman" w:hAnsi="Arial" w:cs="Arial"/>
                <w:color w:val="auto"/>
                <w:sz w:val="20"/>
                <w:szCs w:val="20"/>
              </w:rPr>
              <w:t>s</w:t>
            </w:r>
            <w:r w:rsidRPr="00AA736C">
              <w:rPr>
                <w:rFonts w:ascii="Arial" w:eastAsia="Times New Roman" w:hAnsi="Arial" w:cs="Arial"/>
                <w:color w:val="auto"/>
                <w:sz w:val="20"/>
                <w:szCs w:val="20"/>
              </w:rPr>
              <w:t xml:space="preserve">praw Specjalizacji Lekarzy Weterynarii, o której mowa w art. 3a ust. </w:t>
            </w:r>
            <w:r w:rsidRPr="00AA736C">
              <w:rPr>
                <w:rFonts w:ascii="Arial" w:eastAsia="Times New Roman" w:hAnsi="Arial" w:cs="Arial"/>
                <w:color w:val="auto"/>
                <w:sz w:val="20"/>
                <w:szCs w:val="20"/>
              </w:rPr>
              <w:lastRenderedPageBreak/>
              <w:t>2 ustawy zmienianej w art. 1 projektowanej ustawy, 6 lekarzy weterynarii wyróżniających się wiedzą lub umiejętnościami w obszarach weterynarii, posiadających tytuł specjalisty co najmniej w jednym z tych obszarów weterynarii lub posiadających co najmniej stopień naukowy doktora, tak aby skład tej Komisji odpowiadał liczbie członków Komisji, o której mowa w art. 3b ust. 4 ustawy zmienianej w art. 1 projektowanej ustawy w brzmieniu nadanym projektowaną ustawą.</w:t>
            </w:r>
          </w:p>
          <w:p w14:paraId="03F1CF15" w14:textId="25C263CF" w:rsidR="00AA736C" w:rsidRPr="00AA736C" w:rsidRDefault="00AA736C" w:rsidP="00AA736C">
            <w:pPr>
              <w:widowControl/>
              <w:autoSpaceDE w:val="0"/>
              <w:autoSpaceDN w:val="0"/>
              <w:adjustRightInd w:val="0"/>
              <w:spacing w:before="120"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 xml:space="preserve">Członkowie Komisji do </w:t>
            </w:r>
            <w:r w:rsidR="00AD5BB4">
              <w:rPr>
                <w:rFonts w:ascii="Arial" w:eastAsia="Times New Roman" w:hAnsi="Arial" w:cs="Arial"/>
                <w:color w:val="auto"/>
                <w:sz w:val="20"/>
                <w:szCs w:val="20"/>
              </w:rPr>
              <w:t>s</w:t>
            </w:r>
            <w:r w:rsidRPr="00AA736C">
              <w:rPr>
                <w:rFonts w:ascii="Arial" w:eastAsia="Times New Roman" w:hAnsi="Arial" w:cs="Arial"/>
                <w:color w:val="auto"/>
                <w:sz w:val="20"/>
                <w:szCs w:val="20"/>
              </w:rPr>
              <w:t>praw Specjalizacji Lekarzy Weterynarii, o której mowa w art. 3a ust. 2 ustawy zmienianej w art. 1 projektowanej ustaw,  powołani zgodnie z wnioskiem, o którym mowa w ust. 2, pełnią swoją funkcje do dnia wygaśnięcia kadencji tej Komisji.</w:t>
            </w:r>
          </w:p>
          <w:p w14:paraId="6EA1F819" w14:textId="77777777" w:rsidR="00AA736C" w:rsidRPr="00AA736C" w:rsidRDefault="00AA736C" w:rsidP="00AA736C">
            <w:pPr>
              <w:widowControl/>
              <w:jc w:val="both"/>
              <w:rPr>
                <w:rFonts w:ascii="Arial" w:eastAsia="Times New Roman" w:hAnsi="Arial" w:cs="Arial"/>
                <w:color w:val="808080"/>
                <w:sz w:val="20"/>
                <w:szCs w:val="20"/>
              </w:rPr>
            </w:pPr>
          </w:p>
          <w:p w14:paraId="56B7BC02" w14:textId="77777777" w:rsidR="00AA736C" w:rsidRPr="00AA736C" w:rsidRDefault="00AA736C" w:rsidP="00AA736C">
            <w:pPr>
              <w:widowControl/>
              <w:spacing w:line="360" w:lineRule="auto"/>
              <w:jc w:val="both"/>
              <w:rPr>
                <w:rFonts w:ascii="Arial" w:eastAsia="Times New Roman" w:hAnsi="Arial" w:cs="Arial"/>
                <w:color w:val="auto"/>
                <w:sz w:val="20"/>
                <w:szCs w:val="20"/>
              </w:rPr>
            </w:pPr>
            <w:r w:rsidRPr="00AA736C">
              <w:rPr>
                <w:rFonts w:ascii="Arial" w:eastAsia="Times New Roman" w:hAnsi="Arial" w:cs="Arial"/>
                <w:color w:val="auto"/>
                <w:sz w:val="20"/>
                <w:szCs w:val="20"/>
              </w:rPr>
              <w:t>Projektowane rozwiązania są zgodne z Konstytucją RP, w tym z konstytucyjnym standardem ochrony wolności i praw oraz spójne z dotychczasowymi regulacjami.</w:t>
            </w:r>
          </w:p>
          <w:p w14:paraId="61B48C57" w14:textId="77777777" w:rsidR="00AA736C" w:rsidRPr="00AA736C" w:rsidRDefault="00AA736C" w:rsidP="00AA736C">
            <w:pPr>
              <w:widowControl/>
              <w:jc w:val="both"/>
              <w:rPr>
                <w:rFonts w:ascii="Arial" w:eastAsia="Times New Roman" w:hAnsi="Arial" w:cs="Arial"/>
                <w:color w:val="auto"/>
                <w:sz w:val="20"/>
                <w:szCs w:val="20"/>
              </w:rPr>
            </w:pPr>
          </w:p>
          <w:p w14:paraId="6678C9DC" w14:textId="77777777" w:rsidR="00AA736C" w:rsidRPr="00AA736C" w:rsidRDefault="00AA736C" w:rsidP="00AA736C">
            <w:pPr>
              <w:widowControl/>
              <w:jc w:val="both"/>
              <w:rPr>
                <w:rFonts w:ascii="Arial" w:eastAsia="Times New Roman" w:hAnsi="Arial" w:cs="Arial"/>
                <w:color w:val="auto"/>
                <w:sz w:val="20"/>
                <w:szCs w:val="20"/>
              </w:rPr>
            </w:pPr>
            <w:r w:rsidRPr="00AA736C">
              <w:rPr>
                <w:rFonts w:ascii="Arial" w:eastAsia="Times New Roman" w:hAnsi="Arial" w:cs="Arial"/>
                <w:color w:val="auto"/>
                <w:sz w:val="20"/>
                <w:szCs w:val="20"/>
              </w:rPr>
              <w:t>Projekt nie podlega obowiązkom notyfikacyjnym wynikającym z prawa UE.</w:t>
            </w:r>
          </w:p>
          <w:p w14:paraId="42E4D81C" w14:textId="77777777" w:rsidR="00AA736C" w:rsidRPr="00AA736C" w:rsidRDefault="00AA736C" w:rsidP="00AA736C">
            <w:pPr>
              <w:widowControl/>
              <w:jc w:val="both"/>
              <w:rPr>
                <w:rFonts w:ascii="Arial" w:eastAsia="Times New Roman" w:hAnsi="Arial" w:cs="Arial"/>
                <w:color w:val="auto"/>
                <w:sz w:val="20"/>
                <w:szCs w:val="20"/>
              </w:rPr>
            </w:pPr>
          </w:p>
          <w:p w14:paraId="6043862F" w14:textId="309B2ED7" w:rsidR="00AA736C" w:rsidRPr="00AA736C" w:rsidRDefault="00AA736C" w:rsidP="00AA736C">
            <w:pPr>
              <w:widowControl/>
              <w:jc w:val="both"/>
              <w:rPr>
                <w:rFonts w:ascii="Arial" w:eastAsia="Times New Roman" w:hAnsi="Arial" w:cs="Arial"/>
                <w:color w:val="auto"/>
                <w:sz w:val="20"/>
                <w:szCs w:val="20"/>
              </w:rPr>
            </w:pPr>
            <w:r w:rsidRPr="00AA736C">
              <w:rPr>
                <w:rFonts w:ascii="Arial" w:eastAsia="Times New Roman" w:hAnsi="Arial" w:cs="Arial"/>
                <w:color w:val="auto"/>
                <w:sz w:val="20"/>
                <w:szCs w:val="20"/>
              </w:rPr>
              <w:t>Projektowane rozwiązania są zgodne z prawem międzynarodowym.</w:t>
            </w:r>
          </w:p>
          <w:p w14:paraId="197F9504" w14:textId="77777777" w:rsidR="00AA736C" w:rsidRPr="00AA736C" w:rsidRDefault="00AA736C" w:rsidP="00AA736C">
            <w:pPr>
              <w:widowControl/>
              <w:jc w:val="both"/>
              <w:rPr>
                <w:rFonts w:ascii="Arial" w:eastAsia="Times New Roman" w:hAnsi="Arial" w:cs="Arial"/>
                <w:color w:val="auto"/>
                <w:sz w:val="20"/>
                <w:szCs w:val="20"/>
              </w:rPr>
            </w:pPr>
          </w:p>
          <w:p w14:paraId="4E84690F" w14:textId="77777777" w:rsidR="00AA736C" w:rsidRPr="00AA736C" w:rsidRDefault="00AA736C" w:rsidP="00AA736C">
            <w:pPr>
              <w:widowControl/>
              <w:jc w:val="both"/>
              <w:rPr>
                <w:rFonts w:ascii="Arial" w:eastAsia="Times New Roman" w:hAnsi="Arial" w:cs="Arial"/>
                <w:color w:val="auto"/>
                <w:sz w:val="20"/>
                <w:szCs w:val="20"/>
              </w:rPr>
            </w:pPr>
            <w:r w:rsidRPr="00AA736C">
              <w:rPr>
                <w:rFonts w:ascii="Arial" w:eastAsia="Times New Roman" w:hAnsi="Arial" w:cs="Arial"/>
                <w:color w:val="auto"/>
                <w:sz w:val="20"/>
                <w:szCs w:val="20"/>
              </w:rPr>
              <w:t>Projektowana ustawa ma wejść w życie po upływie 14 dni od dnia ogłoszenia.</w:t>
            </w:r>
          </w:p>
          <w:p w14:paraId="48BF3D8A" w14:textId="77777777" w:rsidR="00AA736C" w:rsidRPr="00AA736C" w:rsidRDefault="00AA736C" w:rsidP="00AA736C">
            <w:pPr>
              <w:widowControl/>
              <w:jc w:val="both"/>
              <w:rPr>
                <w:rFonts w:ascii="Arial" w:eastAsia="Times New Roman" w:hAnsi="Arial" w:cs="Arial"/>
                <w:color w:val="808080"/>
                <w:sz w:val="20"/>
                <w:szCs w:val="20"/>
              </w:rPr>
            </w:pPr>
          </w:p>
          <w:p w14:paraId="6BA8AFD8" w14:textId="77777777" w:rsidR="00AA736C" w:rsidRPr="00AA736C" w:rsidRDefault="00AA736C" w:rsidP="00AA736C">
            <w:pPr>
              <w:widowControl/>
              <w:jc w:val="both"/>
              <w:rPr>
                <w:rFonts w:ascii="Aptos" w:eastAsia="Times New Roman" w:hAnsi="Aptos"/>
                <w:color w:val="808080"/>
                <w:sz w:val="20"/>
                <w:szCs w:val="20"/>
              </w:rPr>
            </w:pPr>
          </w:p>
        </w:tc>
      </w:tr>
      <w:tr w:rsidR="00AA736C" w:rsidRPr="00AA736C" w14:paraId="1280654C" w14:textId="77777777" w:rsidTr="00ED35E8">
        <w:tc>
          <w:tcPr>
            <w:tcW w:w="9062" w:type="dxa"/>
          </w:tcPr>
          <w:p w14:paraId="58962117" w14:textId="77777777" w:rsidR="00AA736C" w:rsidRPr="00AA736C" w:rsidRDefault="00AA736C" w:rsidP="00AA736C">
            <w:pPr>
              <w:widowControl/>
              <w:jc w:val="both"/>
              <w:rPr>
                <w:rFonts w:ascii="Arial" w:eastAsia="Times New Roman" w:hAnsi="Arial" w:cs="Arial"/>
                <w:color w:val="808080"/>
                <w:sz w:val="20"/>
                <w:szCs w:val="20"/>
              </w:rPr>
            </w:pPr>
          </w:p>
        </w:tc>
      </w:tr>
    </w:tbl>
    <w:p w14:paraId="62BAC456"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p>
    <w:p w14:paraId="320B0C22"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 xml:space="preserve">[4] Jakie są </w:t>
      </w:r>
      <w:bookmarkStart w:id="3" w:name="_Hlk174443131"/>
      <w:r w:rsidRPr="00AA736C">
        <w:rPr>
          <w:rFonts w:ascii="Arial" w:eastAsia="Calibri" w:hAnsi="Arial" w:cs="Arial"/>
          <w:color w:val="auto"/>
          <w:kern w:val="2"/>
          <w:szCs w:val="22"/>
          <w:lang w:eastAsia="en-US" w:bidi="ar-SA"/>
          <w14:ligatures w14:val="standardContextual"/>
        </w:rPr>
        <w:t>przewidywane</w:t>
      </w:r>
      <w:bookmarkEnd w:id="3"/>
      <w:r w:rsidRPr="00AA736C">
        <w:rPr>
          <w:rFonts w:ascii="Arial" w:eastAsia="Calibri" w:hAnsi="Arial" w:cs="Arial"/>
          <w:color w:val="auto"/>
          <w:kern w:val="2"/>
          <w:szCs w:val="22"/>
          <w:lang w:eastAsia="en-US" w:bidi="ar-SA"/>
          <w14:ligatures w14:val="standardContextual"/>
        </w:rPr>
        <w:t xml:space="preserve"> skutki społeczne projektowanych rozwiązań?</w:t>
      </w:r>
    </w:p>
    <w:tbl>
      <w:tblPr>
        <w:tblStyle w:val="Tabela-Siatka"/>
        <w:tblW w:w="0" w:type="auto"/>
        <w:tblLook w:val="04A0" w:firstRow="1" w:lastRow="0" w:firstColumn="1" w:lastColumn="0" w:noHBand="0" w:noVBand="1"/>
      </w:tblPr>
      <w:tblGrid>
        <w:gridCol w:w="8809"/>
      </w:tblGrid>
      <w:tr w:rsidR="00AA736C" w:rsidRPr="00AA736C" w14:paraId="7D5EA9E3" w14:textId="77777777" w:rsidTr="00ED35E8">
        <w:tc>
          <w:tcPr>
            <w:tcW w:w="9062" w:type="dxa"/>
          </w:tcPr>
          <w:p w14:paraId="6CDD359D" w14:textId="06487301" w:rsidR="00AA736C" w:rsidRPr="00AA736C" w:rsidRDefault="00AA736C" w:rsidP="00AA736C">
            <w:pPr>
              <w:widowControl/>
              <w:spacing w:line="360" w:lineRule="auto"/>
              <w:jc w:val="both"/>
              <w:rPr>
                <w:rFonts w:ascii="Arial" w:hAnsi="Arial" w:cs="Arial"/>
                <w:color w:val="808080"/>
                <w:sz w:val="20"/>
                <w:szCs w:val="20"/>
              </w:rPr>
            </w:pPr>
            <w:r w:rsidRPr="00AA736C">
              <w:rPr>
                <w:rFonts w:ascii="Arial" w:hAnsi="Arial" w:cs="Arial"/>
                <w:color w:val="auto"/>
                <w:sz w:val="20"/>
                <w:szCs w:val="20"/>
              </w:rPr>
              <w:t>Projektowana regulacja będzie miała pozytywne skutki społeczne, gdyż zaproponowane w niej rozwiązania umożliwią sprawniejsze realizowanie przez organy samorządu lekarzy weterynarii jego ustawowych kompetencji i zadań, zwłaszcza tych dotyczących indywidualnych spraw obywateli.</w:t>
            </w:r>
            <w:r w:rsidR="00942D3D">
              <w:rPr>
                <w:rFonts w:ascii="Arial" w:hAnsi="Arial" w:cs="Arial"/>
                <w:color w:val="auto"/>
                <w:sz w:val="20"/>
                <w:szCs w:val="20"/>
              </w:rPr>
              <w:t xml:space="preserve"> W szczególności projektowana ustawa </w:t>
            </w:r>
            <w:r w:rsidR="00942D3D" w:rsidRPr="00942D3D">
              <w:rPr>
                <w:rFonts w:ascii="Arial" w:hAnsi="Arial" w:cs="Arial"/>
                <w:color w:val="auto"/>
                <w:sz w:val="20"/>
                <w:szCs w:val="20"/>
              </w:rPr>
              <w:t>pozwoli lekarzom weterynarii lepiej dbać o zdrowie leczonych zwierząt.</w:t>
            </w:r>
          </w:p>
        </w:tc>
      </w:tr>
    </w:tbl>
    <w:p w14:paraId="33A8725C"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p>
    <w:p w14:paraId="603807DD"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[5] Jakie są przewidywane skutki gospodarcze projektowanych rozwiązań?</w:t>
      </w:r>
    </w:p>
    <w:p w14:paraId="60929E52" w14:textId="77777777" w:rsidR="00AA736C" w:rsidRPr="00AA736C" w:rsidRDefault="00AA736C" w:rsidP="00AA736C">
      <w:pPr>
        <w:widowControl/>
        <w:pBdr>
          <w:top w:val="single" w:sz="4" w:space="1" w:color="auto"/>
          <w:left w:val="single" w:sz="4" w:space="0" w:color="auto"/>
          <w:bottom w:val="single" w:sz="4" w:space="1" w:color="auto"/>
          <w:right w:val="single" w:sz="4" w:space="4" w:color="auto"/>
        </w:pBdr>
        <w:suppressAutoHyphens w:val="0"/>
        <w:spacing w:after="160" w:line="360" w:lineRule="auto"/>
        <w:jc w:val="both"/>
        <w:rPr>
          <w:rFonts w:ascii="Arial" w:eastAsia="Calibri" w:hAnsi="Arial" w:cs="Arial"/>
          <w:kern w:val="2"/>
          <w:szCs w:val="22"/>
          <w:lang w:eastAsia="en-US" w:bidi="ar-SA"/>
          <w14:ligatures w14:val="standardContextual"/>
        </w:rPr>
      </w:pPr>
      <w:r w:rsidRPr="00AA736C">
        <w:rPr>
          <w:rFonts w:ascii="Arial" w:eastAsia="Calibri" w:hAnsi="Arial" w:cs="Arial"/>
          <w:kern w:val="2"/>
          <w:sz w:val="20"/>
          <w:szCs w:val="20"/>
          <w:lang w:eastAsia="en-US" w:bidi="ar-SA"/>
          <w14:ligatures w14:val="standardContextual"/>
        </w:rPr>
        <w:t xml:space="preserve">Projektowana ustawa nie  będzie miała wpływu na </w:t>
      </w:r>
      <w:proofErr w:type="spellStart"/>
      <w:r w:rsidRPr="00AA736C">
        <w:rPr>
          <w:rFonts w:ascii="Arial" w:eastAsia="Calibri" w:hAnsi="Arial" w:cs="Arial"/>
          <w:kern w:val="2"/>
          <w:sz w:val="20"/>
          <w:szCs w:val="20"/>
          <w:lang w:eastAsia="en-US" w:bidi="ar-SA"/>
          <w14:ligatures w14:val="standardContextual"/>
        </w:rPr>
        <w:t>mikroprzedsiębiorców</w:t>
      </w:r>
      <w:proofErr w:type="spellEnd"/>
      <w:r w:rsidRPr="00AA736C">
        <w:rPr>
          <w:rFonts w:ascii="Arial" w:eastAsia="Calibri" w:hAnsi="Arial" w:cs="Arial"/>
          <w:kern w:val="2"/>
          <w:sz w:val="20"/>
          <w:szCs w:val="20"/>
          <w:lang w:eastAsia="en-US" w:bidi="ar-SA"/>
          <w14:ligatures w14:val="standardContextual"/>
        </w:rPr>
        <w:t>, małych i średnich</w:t>
      </w:r>
      <w:r w:rsidRPr="00AA736C" w:rsidDel="00EA6B78">
        <w:rPr>
          <w:rFonts w:ascii="Arial" w:eastAsia="Calibri" w:hAnsi="Arial" w:cs="Arial"/>
          <w:kern w:val="2"/>
          <w:sz w:val="20"/>
          <w:szCs w:val="20"/>
          <w:lang w:eastAsia="en-US" w:bidi="ar-SA"/>
          <w14:ligatures w14:val="standardContextual"/>
        </w:rPr>
        <w:t xml:space="preserve"> </w:t>
      </w:r>
      <w:r w:rsidRPr="00AA736C">
        <w:rPr>
          <w:rFonts w:ascii="Arial" w:eastAsia="Calibri" w:hAnsi="Arial" w:cs="Arial"/>
          <w:kern w:val="2"/>
          <w:sz w:val="20"/>
          <w:szCs w:val="20"/>
          <w:lang w:eastAsia="en-US" w:bidi="ar-SA"/>
          <w14:ligatures w14:val="standardContextual"/>
        </w:rPr>
        <w:t xml:space="preserve">przedsiębiorców (MŚP). </w:t>
      </w:r>
    </w:p>
    <w:p w14:paraId="73D0A559"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[6] Jakie są przewidywane skutki finansowe projektowanych rozwiązań, w szczególności wpływ na sektor finansów publicznych, w tym na budżet państwa i budżety jednostek samorządu terytorialnego?</w:t>
      </w:r>
    </w:p>
    <w:tbl>
      <w:tblPr>
        <w:tblStyle w:val="Tabela-Siatka"/>
        <w:tblW w:w="0" w:type="auto"/>
        <w:tblLook w:val="04A0" w:firstRow="1" w:lastRow="0" w:firstColumn="1" w:lastColumn="0" w:noHBand="0" w:noVBand="1"/>
      </w:tblPr>
      <w:tblGrid>
        <w:gridCol w:w="8809"/>
      </w:tblGrid>
      <w:tr w:rsidR="00AA736C" w:rsidRPr="00AA736C" w14:paraId="4ABE0E2E" w14:textId="77777777" w:rsidTr="00ED35E8">
        <w:tc>
          <w:tcPr>
            <w:tcW w:w="9062" w:type="dxa"/>
          </w:tcPr>
          <w:p w14:paraId="26644750" w14:textId="77777777" w:rsidR="00AA736C" w:rsidRPr="00AA736C" w:rsidRDefault="00AA736C" w:rsidP="00AA736C">
            <w:pPr>
              <w:widowControl/>
              <w:jc w:val="both"/>
              <w:rPr>
                <w:rFonts w:ascii="Arial" w:hAnsi="Arial" w:cs="Arial"/>
                <w:color w:val="808080"/>
                <w:sz w:val="20"/>
                <w:szCs w:val="20"/>
              </w:rPr>
            </w:pPr>
          </w:p>
          <w:p w14:paraId="701084D4" w14:textId="77777777" w:rsidR="00AA736C" w:rsidRPr="00AA736C" w:rsidRDefault="00AA736C" w:rsidP="00AA736C">
            <w:pPr>
              <w:widowControl/>
              <w:spacing w:line="360" w:lineRule="auto"/>
              <w:jc w:val="both"/>
              <w:rPr>
                <w:rFonts w:ascii="Arial" w:hAnsi="Arial" w:cs="Arial"/>
                <w:color w:val="auto"/>
                <w:sz w:val="20"/>
                <w:szCs w:val="20"/>
              </w:rPr>
            </w:pPr>
            <w:r w:rsidRPr="00AA736C">
              <w:rPr>
                <w:rFonts w:ascii="Arial" w:hAnsi="Arial" w:cs="Arial"/>
                <w:color w:val="auto"/>
                <w:sz w:val="20"/>
                <w:szCs w:val="20"/>
              </w:rPr>
              <w:t xml:space="preserve">Projekt ustawy nie pociąga za sobą obciążenia budżetu państwa lub budżetów jednostek samorządu terytorialnego. </w:t>
            </w:r>
          </w:p>
          <w:p w14:paraId="44C49EC5" w14:textId="77777777" w:rsidR="00AA736C" w:rsidRPr="00AA736C" w:rsidRDefault="00AA736C" w:rsidP="00AA736C">
            <w:pPr>
              <w:widowControl/>
              <w:jc w:val="both"/>
              <w:rPr>
                <w:rFonts w:ascii="Arial" w:hAnsi="Arial" w:cs="Arial"/>
                <w:color w:val="808080"/>
                <w:sz w:val="20"/>
                <w:szCs w:val="20"/>
              </w:rPr>
            </w:pPr>
          </w:p>
          <w:p w14:paraId="460BB8D1" w14:textId="77777777" w:rsidR="00AA736C" w:rsidRPr="00AA736C" w:rsidRDefault="00AA736C" w:rsidP="00AA736C">
            <w:pPr>
              <w:widowControl/>
              <w:jc w:val="both"/>
              <w:rPr>
                <w:rFonts w:ascii="Arial" w:hAnsi="Arial" w:cs="Arial"/>
                <w:color w:val="auto"/>
                <w:sz w:val="24"/>
              </w:rPr>
            </w:pPr>
          </w:p>
        </w:tc>
      </w:tr>
    </w:tbl>
    <w:p w14:paraId="7832D5E5"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p>
    <w:p w14:paraId="5144B491"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[7] Wykaz źródeł finansowania, jeśli projekt ustawy pociąga za sobą obciążenie budżetu państwa lub budżetów jednostek samorządu terytorialnego.</w:t>
      </w:r>
    </w:p>
    <w:tbl>
      <w:tblPr>
        <w:tblStyle w:val="Tabela-Siatka"/>
        <w:tblW w:w="0" w:type="auto"/>
        <w:tblLook w:val="04A0" w:firstRow="1" w:lastRow="0" w:firstColumn="1" w:lastColumn="0" w:noHBand="0" w:noVBand="1"/>
      </w:tblPr>
      <w:tblGrid>
        <w:gridCol w:w="8809"/>
      </w:tblGrid>
      <w:tr w:rsidR="00AA736C" w:rsidRPr="00AA736C" w14:paraId="5488FBEE" w14:textId="77777777" w:rsidTr="00ED35E8">
        <w:tc>
          <w:tcPr>
            <w:tcW w:w="9062" w:type="dxa"/>
          </w:tcPr>
          <w:p w14:paraId="53CFFA9D" w14:textId="77777777" w:rsidR="00AA736C" w:rsidRPr="00AA736C" w:rsidRDefault="00AA736C" w:rsidP="00AA736C">
            <w:pPr>
              <w:widowControl/>
              <w:jc w:val="both"/>
              <w:rPr>
                <w:rFonts w:ascii="Arial" w:hAnsi="Arial" w:cs="Arial"/>
                <w:color w:val="808080"/>
                <w:sz w:val="20"/>
                <w:szCs w:val="20"/>
              </w:rPr>
            </w:pPr>
          </w:p>
          <w:p w14:paraId="6CCE2E00" w14:textId="77777777" w:rsidR="00AA736C" w:rsidRPr="00AA736C" w:rsidRDefault="00AA736C" w:rsidP="00AA736C">
            <w:pPr>
              <w:widowControl/>
              <w:spacing w:line="360" w:lineRule="auto"/>
              <w:jc w:val="both"/>
              <w:rPr>
                <w:rFonts w:ascii="Arial" w:hAnsi="Arial" w:cs="Arial"/>
                <w:color w:val="auto"/>
                <w:sz w:val="20"/>
                <w:szCs w:val="20"/>
              </w:rPr>
            </w:pPr>
            <w:r w:rsidRPr="00AA736C">
              <w:rPr>
                <w:rFonts w:ascii="Arial" w:hAnsi="Arial" w:cs="Arial"/>
                <w:color w:val="auto"/>
                <w:sz w:val="20"/>
                <w:szCs w:val="20"/>
              </w:rPr>
              <w:t>Projekt ustawy nie pociąga za sobą obciążenia budżetu państwa lub budżetów jednostek samorządu terytorialnego.</w:t>
            </w:r>
          </w:p>
          <w:p w14:paraId="3CC7B574" w14:textId="77777777" w:rsidR="00AA736C" w:rsidRPr="00AA736C" w:rsidRDefault="00AA736C" w:rsidP="00AA736C">
            <w:pPr>
              <w:widowControl/>
              <w:jc w:val="both"/>
              <w:rPr>
                <w:rFonts w:ascii="Arial" w:hAnsi="Arial" w:cs="Arial"/>
                <w:color w:val="auto"/>
                <w:sz w:val="24"/>
              </w:rPr>
            </w:pPr>
          </w:p>
        </w:tc>
      </w:tr>
    </w:tbl>
    <w:p w14:paraId="2635BCAB"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p>
    <w:p w14:paraId="7693B27A" w14:textId="77777777" w:rsidR="00AA736C" w:rsidRPr="00AA736C" w:rsidRDefault="00AA736C" w:rsidP="00AA736C">
      <w:pPr>
        <w:widowControl/>
        <w:suppressAutoHyphens w:val="0"/>
        <w:spacing w:after="160" w:line="259" w:lineRule="auto"/>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 xml:space="preserve">[8] Czy projekt ustawy podlega procedurze notyfikacyjnej? </w:t>
      </w:r>
    </w:p>
    <w:p w14:paraId="1B32E1AB"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 xml:space="preserve">Nie </w:t>
      </w:r>
    </w:p>
    <w:p w14:paraId="0A080D9A" w14:textId="77777777" w:rsidR="00AA736C" w:rsidRPr="00AA736C" w:rsidRDefault="00AA736C" w:rsidP="00AA736C">
      <w:pPr>
        <w:widowControl/>
        <w:suppressAutoHyphens w:val="0"/>
        <w:spacing w:after="160"/>
        <w:ind w:left="360"/>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Tak, ponieważ:</w:t>
      </w:r>
    </w:p>
    <w:p w14:paraId="71FE946D"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określa plan przyznania lub zmiany pomocy państwa (art. 108 ust. 3 Traktatu o funkcjonowaniu Unii Europejskiej);</w:t>
      </w:r>
    </w:p>
    <w:p w14:paraId="4E90FE60"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zawiera przepisy techniczne (dyrektywa (UE) 1535/2015);</w:t>
      </w:r>
    </w:p>
    <w:p w14:paraId="2B7B8E8E"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 xml:space="preserve">dotyczy dziedziny podlegającej kompetencji Europejskiego Banku Centralnego (art. 127 ust. 4 </w:t>
      </w:r>
      <w:proofErr w:type="spellStart"/>
      <w:r w:rsidRPr="00AA736C">
        <w:rPr>
          <w:rFonts w:ascii="Arial" w:eastAsia="Calibri" w:hAnsi="Arial" w:cs="Arial"/>
          <w:color w:val="auto"/>
          <w:kern w:val="2"/>
          <w:szCs w:val="22"/>
          <w:lang w:eastAsia="en-US" w:bidi="ar-SA"/>
          <w14:ligatures w14:val="standardContextual"/>
        </w:rPr>
        <w:t>tiret</w:t>
      </w:r>
      <w:proofErr w:type="spellEnd"/>
      <w:r w:rsidRPr="00AA736C">
        <w:rPr>
          <w:rFonts w:ascii="Arial" w:eastAsia="Calibri" w:hAnsi="Arial" w:cs="Arial"/>
          <w:color w:val="auto"/>
          <w:kern w:val="2"/>
          <w:szCs w:val="22"/>
          <w:lang w:eastAsia="en-US" w:bidi="ar-SA"/>
          <w14:ligatures w14:val="standardContextual"/>
        </w:rPr>
        <w:t xml:space="preserve"> drugie </w:t>
      </w:r>
      <w:proofErr w:type="spellStart"/>
      <w:r w:rsidRPr="00AA736C">
        <w:rPr>
          <w:rFonts w:ascii="Arial" w:eastAsia="Calibri" w:hAnsi="Arial" w:cs="Arial"/>
          <w:color w:val="auto"/>
          <w:kern w:val="2"/>
          <w:szCs w:val="22"/>
          <w:lang w:eastAsia="en-US" w:bidi="ar-SA"/>
          <w14:ligatures w14:val="standardContextual"/>
        </w:rPr>
        <w:t>TfUE</w:t>
      </w:r>
      <w:proofErr w:type="spellEnd"/>
      <w:r w:rsidRPr="00AA736C">
        <w:rPr>
          <w:rFonts w:ascii="Arial" w:eastAsia="Calibri" w:hAnsi="Arial" w:cs="Arial"/>
          <w:color w:val="auto"/>
          <w:kern w:val="2"/>
          <w:szCs w:val="22"/>
          <w:lang w:eastAsia="en-US" w:bidi="ar-SA"/>
          <w14:ligatures w14:val="standardContextual"/>
        </w:rPr>
        <w:t>);</w:t>
      </w:r>
    </w:p>
    <w:p w14:paraId="3E18A3B8"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ma zastosowanie do usług świadczonych przez usługodawców (dyrektywa 2006/123/WE);</w:t>
      </w:r>
    </w:p>
    <w:p w14:paraId="524DA448"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dotyczy innych niż wymienione wyżej dziedzin objętych procedurą notyfikacyjną.</w:t>
      </w:r>
    </w:p>
    <w:p w14:paraId="07A44137" w14:textId="77777777" w:rsidR="00AA736C" w:rsidRPr="00AA736C" w:rsidRDefault="00AA736C" w:rsidP="00AA736C">
      <w:pPr>
        <w:widowControl/>
        <w:suppressAutoHyphens w:val="0"/>
        <w:spacing w:after="160"/>
        <w:ind w:left="720"/>
        <w:contextualSpacing/>
        <w:jc w:val="both"/>
        <w:rPr>
          <w:rFonts w:ascii="Arial" w:eastAsia="Calibri" w:hAnsi="Arial" w:cs="Arial"/>
          <w:color w:val="auto"/>
          <w:kern w:val="2"/>
          <w:szCs w:val="22"/>
          <w:lang w:eastAsia="en-US" w:bidi="ar-SA"/>
          <w14:ligatures w14:val="standardContextual"/>
        </w:rPr>
      </w:pPr>
    </w:p>
    <w:p w14:paraId="43669367" w14:textId="77777777" w:rsidR="00AA736C" w:rsidRPr="00AA736C" w:rsidRDefault="00AA736C" w:rsidP="00AA736C">
      <w:pPr>
        <w:widowControl/>
        <w:suppressAutoHyphens w:val="0"/>
        <w:spacing w:after="160" w:line="259" w:lineRule="auto"/>
        <w:rPr>
          <w:rFonts w:ascii="Arial" w:eastAsia="Calibri" w:hAnsi="Arial" w:cs="Arial"/>
          <w:b/>
          <w:color w:val="auto"/>
          <w:kern w:val="2"/>
          <w:szCs w:val="22"/>
          <w:lang w:eastAsia="en-US" w:bidi="ar-SA"/>
          <w14:ligatures w14:val="standardContextual"/>
        </w:rPr>
      </w:pPr>
    </w:p>
    <w:p w14:paraId="5131A7A4" w14:textId="77777777" w:rsidR="00AA736C" w:rsidRPr="00AA736C" w:rsidRDefault="00AA736C" w:rsidP="00AA736C">
      <w:pPr>
        <w:widowControl/>
        <w:suppressAutoHyphens w:val="0"/>
        <w:spacing w:after="160" w:line="259" w:lineRule="auto"/>
        <w:rPr>
          <w:rFonts w:ascii="Arial" w:eastAsia="Calibri" w:hAnsi="Arial" w:cs="Arial"/>
          <w:b/>
          <w:color w:val="auto"/>
          <w:kern w:val="2"/>
          <w:szCs w:val="22"/>
          <w:lang w:eastAsia="en-US" w:bidi="ar-SA"/>
          <w14:ligatures w14:val="standardContextual"/>
        </w:rPr>
      </w:pPr>
      <w:r w:rsidRPr="00AA736C">
        <w:rPr>
          <w:rFonts w:ascii="Arial" w:eastAsia="Calibri" w:hAnsi="Arial" w:cs="Arial"/>
          <w:b/>
          <w:color w:val="auto"/>
          <w:kern w:val="2"/>
          <w:szCs w:val="22"/>
          <w:lang w:eastAsia="en-US" w:bidi="ar-SA"/>
          <w14:ligatures w14:val="standardContextual"/>
        </w:rPr>
        <w:t xml:space="preserve">III. </w:t>
      </w:r>
      <w:bookmarkStart w:id="4" w:name="_Hlk174441212"/>
      <w:r w:rsidRPr="00AA736C">
        <w:rPr>
          <w:rFonts w:ascii="Arial" w:eastAsia="Calibri" w:hAnsi="Arial" w:cs="Arial"/>
          <w:b/>
          <w:color w:val="auto"/>
          <w:kern w:val="2"/>
          <w:szCs w:val="22"/>
          <w:lang w:eastAsia="en-US" w:bidi="ar-SA"/>
          <w14:ligatures w14:val="standardContextual"/>
        </w:rPr>
        <w:t>Wymogi określone w art. 34 ust. 2a i 2b regulaminu Sejmu</w:t>
      </w:r>
    </w:p>
    <w:p w14:paraId="78F91485" w14:textId="77777777" w:rsidR="00AA736C" w:rsidRPr="00AA736C" w:rsidRDefault="00AA736C" w:rsidP="00AA736C">
      <w:pPr>
        <w:widowControl/>
        <w:suppressAutoHyphens w:val="0"/>
        <w:spacing w:after="160" w:line="259" w:lineRule="auto"/>
        <w:rPr>
          <w:rFonts w:ascii="Arial" w:eastAsia="Calibri" w:hAnsi="Arial" w:cs="Arial"/>
          <w:b/>
          <w:color w:val="auto"/>
          <w:kern w:val="2"/>
          <w:szCs w:val="22"/>
          <w:lang w:eastAsia="en-US" w:bidi="ar-SA"/>
          <w14:ligatures w14:val="standardContextual"/>
        </w:rPr>
      </w:pPr>
      <w:r w:rsidRPr="00AA736C">
        <w:rPr>
          <w:rFonts w:ascii="Arial" w:eastAsia="Calibri" w:hAnsi="Arial" w:cs="Arial"/>
          <w:b/>
          <w:color w:val="auto"/>
          <w:kern w:val="2"/>
          <w:szCs w:val="22"/>
          <w:lang w:eastAsia="en-US" w:bidi="ar-SA"/>
          <w14:ligatures w14:val="standardContextual"/>
        </w:rPr>
        <w:t xml:space="preserve"> </w:t>
      </w:r>
      <w:bookmarkEnd w:id="4"/>
    </w:p>
    <w:p w14:paraId="06951946"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[9] Czy projekt ustawy zawiera przepisy określające zasady podejmowania, wykonywania lub zakończenia działalności gospodarczej (art. 34 ust. 2a regulaminu Sejmu)?</w:t>
      </w:r>
    </w:p>
    <w:p w14:paraId="20F735B9"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Nie</w:t>
      </w:r>
    </w:p>
    <w:p w14:paraId="46D4C2E3"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Tak</w:t>
      </w:r>
    </w:p>
    <w:p w14:paraId="6B455FA5" w14:textId="77777777" w:rsidR="00AA736C" w:rsidRPr="00AA736C" w:rsidRDefault="00AA736C" w:rsidP="00AA736C">
      <w:pPr>
        <w:widowControl/>
        <w:suppressAutoHyphens w:val="0"/>
        <w:spacing w:after="160"/>
        <w:jc w:val="both"/>
        <w:rPr>
          <w:rFonts w:ascii="Arial" w:eastAsia="Calibri" w:hAnsi="Arial" w:cs="Arial"/>
          <w:color w:val="auto"/>
          <w:kern w:val="2"/>
          <w:szCs w:val="22"/>
          <w:lang w:eastAsia="en-US" w:bidi="ar-SA"/>
          <w14:ligatures w14:val="standardContextual"/>
        </w:rPr>
      </w:pPr>
    </w:p>
    <w:p w14:paraId="5F732D55" w14:textId="77777777" w:rsidR="00AA736C" w:rsidRPr="00AA736C" w:rsidRDefault="00AA736C" w:rsidP="00AA736C">
      <w:pPr>
        <w:widowControl/>
        <w:suppressAutoHyphens w:val="0"/>
        <w:spacing w:after="160" w:line="259" w:lineRule="auto"/>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 xml:space="preserve">[10] Czy wdrożenie projektowanych przepisów spowoduje obciążenia administracyjne </w:t>
      </w:r>
      <w:proofErr w:type="spellStart"/>
      <w:r w:rsidRPr="00AA736C">
        <w:rPr>
          <w:rFonts w:ascii="Arial" w:eastAsia="Calibri" w:hAnsi="Arial" w:cs="Arial"/>
          <w:color w:val="auto"/>
          <w:kern w:val="2"/>
          <w:szCs w:val="22"/>
          <w:lang w:eastAsia="en-US" w:bidi="ar-SA"/>
          <w14:ligatures w14:val="standardContextual"/>
        </w:rPr>
        <w:t>mikroprzedsiębiorców</w:t>
      </w:r>
      <w:proofErr w:type="spellEnd"/>
      <w:r w:rsidRPr="00AA736C">
        <w:rPr>
          <w:rFonts w:ascii="Arial" w:eastAsia="Calibri" w:hAnsi="Arial" w:cs="Arial"/>
          <w:color w:val="auto"/>
          <w:kern w:val="2"/>
          <w:szCs w:val="22"/>
          <w:lang w:eastAsia="en-US" w:bidi="ar-SA"/>
          <w14:ligatures w14:val="standardContextual"/>
        </w:rPr>
        <w:t>, małych i średnich przedsiębiorców (art. 34 ust. 2a regulaminu Sejmu)?</w:t>
      </w:r>
    </w:p>
    <w:p w14:paraId="609F0166"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Nie</w:t>
      </w:r>
    </w:p>
    <w:p w14:paraId="4F0598FE" w14:textId="77777777" w:rsidR="00AA736C" w:rsidRPr="00AA736C" w:rsidRDefault="00AA736C" w:rsidP="00AA736C">
      <w:pPr>
        <w:widowControl/>
        <w:numPr>
          <w:ilvl w:val="0"/>
          <w:numId w:val="11"/>
        </w:numPr>
        <w:suppressAutoHyphens w:val="0"/>
        <w:spacing w:after="160" w:line="259" w:lineRule="auto"/>
        <w:contextualSpacing/>
        <w:jc w:val="both"/>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Tak</w:t>
      </w:r>
    </w:p>
    <w:p w14:paraId="24CB3A8B" w14:textId="77777777" w:rsidR="00AA736C" w:rsidRPr="00AA736C" w:rsidRDefault="00AA736C" w:rsidP="00AA736C">
      <w:pPr>
        <w:widowControl/>
        <w:suppressAutoHyphens w:val="0"/>
        <w:spacing w:after="160"/>
        <w:jc w:val="both"/>
        <w:rPr>
          <w:rFonts w:ascii="Arial" w:eastAsia="Calibri" w:hAnsi="Arial" w:cs="Arial"/>
          <w:color w:val="auto"/>
          <w:kern w:val="2"/>
          <w:szCs w:val="22"/>
          <w:lang w:eastAsia="en-US" w:bidi="ar-SA"/>
          <w14:ligatures w14:val="standardContextual"/>
        </w:rPr>
      </w:pPr>
    </w:p>
    <w:p w14:paraId="23919A0C" w14:textId="77777777" w:rsidR="00AA736C" w:rsidRPr="00AA736C" w:rsidRDefault="00AA736C" w:rsidP="00AA736C">
      <w:pPr>
        <w:widowControl/>
        <w:suppressAutoHyphens w:val="0"/>
        <w:spacing w:after="160" w:line="259" w:lineRule="auto"/>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 xml:space="preserve">[11] Czy projekt ustawy zawiera przepisy regulacyjne lub określa wymogi dotyczące świadczenia usług transgranicznych w rozumieniu ustawy z dnia 22 grudnia 2015 r. </w:t>
      </w:r>
      <w:r w:rsidRPr="00AA736C">
        <w:rPr>
          <w:rFonts w:ascii="Arial" w:eastAsia="Calibri" w:hAnsi="Arial" w:cs="Arial"/>
          <w:color w:val="auto"/>
          <w:kern w:val="2"/>
          <w:szCs w:val="22"/>
          <w:lang w:eastAsia="en-US" w:bidi="ar-SA"/>
          <w14:ligatures w14:val="standardContextual"/>
        </w:rPr>
        <w:lastRenderedPageBreak/>
        <w:t>o zasadach uznawania kwalifikacji zawodowych nabytych w państwach członkowskich Unii Europejskiej (art. 34 ust. 2b regulaminu Sejmu)?</w:t>
      </w:r>
    </w:p>
    <w:p w14:paraId="23CF9700" w14:textId="77777777" w:rsidR="00AA736C" w:rsidRPr="00AA736C" w:rsidRDefault="00AA736C" w:rsidP="00AA736C">
      <w:pPr>
        <w:widowControl/>
        <w:numPr>
          <w:ilvl w:val="0"/>
          <w:numId w:val="12"/>
        </w:numPr>
        <w:suppressAutoHyphens w:val="0"/>
        <w:spacing w:after="160" w:line="259" w:lineRule="auto"/>
        <w:ind w:left="714" w:hanging="357"/>
        <w:contextualSpacing/>
        <w:jc w:val="both"/>
        <w:rPr>
          <w:rFonts w:ascii="Arial" w:eastAsia="Calibri" w:hAnsi="Arial" w:cs="Arial"/>
          <w:b/>
          <w:bCs/>
          <w:color w:val="auto"/>
          <w:kern w:val="2"/>
          <w:szCs w:val="22"/>
          <w:lang w:eastAsia="en-US" w:bidi="ar-SA"/>
          <w14:ligatures w14:val="standardContextual"/>
        </w:rPr>
      </w:pPr>
      <w:r w:rsidRPr="00AA736C">
        <w:rPr>
          <w:rFonts w:ascii="Arial" w:eastAsia="Calibri" w:hAnsi="Arial" w:cs="Arial"/>
          <w:b/>
          <w:bCs/>
          <w:color w:val="auto"/>
          <w:kern w:val="2"/>
          <w:szCs w:val="22"/>
          <w:lang w:eastAsia="en-US" w:bidi="ar-SA"/>
          <w14:ligatures w14:val="standardContextual"/>
        </w:rPr>
        <w:t xml:space="preserve">Nie </w:t>
      </w:r>
    </w:p>
    <w:p w14:paraId="6DE0B044" w14:textId="77777777" w:rsidR="00AA736C" w:rsidRPr="00AA736C" w:rsidRDefault="00AA736C" w:rsidP="00AA736C">
      <w:pPr>
        <w:widowControl/>
        <w:numPr>
          <w:ilvl w:val="0"/>
          <w:numId w:val="12"/>
        </w:numPr>
        <w:suppressAutoHyphens w:val="0"/>
        <w:spacing w:after="160" w:line="259" w:lineRule="auto"/>
        <w:ind w:left="714" w:hanging="357"/>
        <w:contextualSpacing/>
        <w:rPr>
          <w:rFonts w:ascii="Arial" w:eastAsia="Calibri" w:hAnsi="Arial" w:cs="Arial"/>
          <w:color w:val="auto"/>
          <w:kern w:val="2"/>
          <w:szCs w:val="22"/>
          <w:lang w:eastAsia="en-US" w:bidi="ar-SA"/>
          <w14:ligatures w14:val="standardContextual"/>
        </w:rPr>
      </w:pPr>
      <w:r w:rsidRPr="00AA736C">
        <w:rPr>
          <w:rFonts w:ascii="Arial" w:eastAsia="Calibri" w:hAnsi="Arial" w:cs="Arial"/>
          <w:color w:val="auto"/>
          <w:kern w:val="2"/>
          <w:szCs w:val="22"/>
          <w:lang w:eastAsia="en-US" w:bidi="ar-SA"/>
          <w14:ligatures w14:val="standardContextual"/>
        </w:rPr>
        <w:t>Tak</w:t>
      </w:r>
    </w:p>
    <w:p w14:paraId="5FD715AA" w14:textId="77777777" w:rsidR="00AA736C" w:rsidRPr="00AA736C" w:rsidRDefault="00AA736C" w:rsidP="00AA736C">
      <w:pPr>
        <w:widowControl/>
        <w:suppressAutoHyphens w:val="0"/>
        <w:spacing w:after="160" w:line="259" w:lineRule="auto"/>
        <w:rPr>
          <w:rFonts w:ascii="Arial" w:eastAsia="Calibri" w:hAnsi="Arial" w:cs="Arial"/>
          <w:color w:val="auto"/>
          <w:kern w:val="2"/>
          <w:szCs w:val="22"/>
          <w:lang w:eastAsia="en-US" w:bidi="ar-SA"/>
          <w14:ligatures w14:val="standardContextual"/>
        </w:rPr>
      </w:pPr>
    </w:p>
    <w:p w14:paraId="658E2EE1" w14:textId="77777777" w:rsidR="00AA736C" w:rsidRPr="004F74BF" w:rsidRDefault="00AA736C" w:rsidP="0070544E">
      <w:pPr>
        <w:pStyle w:val="Teksttreci20"/>
        <w:tabs>
          <w:tab w:val="left" w:pos="1210"/>
        </w:tabs>
        <w:ind w:firstLine="0"/>
        <w:jc w:val="both"/>
        <w:rPr>
          <w:color w:val="auto"/>
          <w:lang w:eastAsia="en-US" w:bidi="en-US"/>
        </w:rPr>
      </w:pPr>
    </w:p>
    <w:sectPr w:rsidR="00AA736C" w:rsidRPr="004F74BF">
      <w:pgSz w:w="11906" w:h="16838"/>
      <w:pgMar w:top="1639" w:right="1541" w:bottom="2041" w:left="1546"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68B5" w14:textId="77777777" w:rsidR="00B80C68" w:rsidRDefault="00B80C68" w:rsidP="00281721">
      <w:r>
        <w:separator/>
      </w:r>
    </w:p>
  </w:endnote>
  <w:endnote w:type="continuationSeparator" w:id="0">
    <w:p w14:paraId="71EDF3E8" w14:textId="77777777" w:rsidR="00B80C68" w:rsidRDefault="00B80C68" w:rsidP="002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61970" w14:textId="77777777" w:rsidR="00B80C68" w:rsidRDefault="00B80C68" w:rsidP="00281721">
      <w:r>
        <w:separator/>
      </w:r>
    </w:p>
  </w:footnote>
  <w:footnote w:type="continuationSeparator" w:id="0">
    <w:p w14:paraId="03C42F7F" w14:textId="77777777" w:rsidR="00B80C68" w:rsidRDefault="00B80C68" w:rsidP="0028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1C3E"/>
    <w:multiLevelType w:val="multilevel"/>
    <w:tmpl w:val="5BE00B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44E8B"/>
    <w:multiLevelType w:val="multilevel"/>
    <w:tmpl w:val="BF28E210"/>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6466600"/>
    <w:multiLevelType w:val="multilevel"/>
    <w:tmpl w:val="A98256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3001758"/>
    <w:multiLevelType w:val="multilevel"/>
    <w:tmpl w:val="785E1B1E"/>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B292C0E"/>
    <w:multiLevelType w:val="multilevel"/>
    <w:tmpl w:val="984AF6F2"/>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C092B63"/>
    <w:multiLevelType w:val="hybridMultilevel"/>
    <w:tmpl w:val="78CC8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04170"/>
    <w:multiLevelType w:val="multilevel"/>
    <w:tmpl w:val="2AD8F55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4754236E"/>
    <w:multiLevelType w:val="multilevel"/>
    <w:tmpl w:val="F660629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022F08"/>
    <w:multiLevelType w:val="multilevel"/>
    <w:tmpl w:val="17AC8C3C"/>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7CD437BF"/>
    <w:multiLevelType w:val="multilevel"/>
    <w:tmpl w:val="907ECE2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6030436">
    <w:abstractNumId w:val="6"/>
  </w:num>
  <w:num w:numId="2" w16cid:durableId="780488591">
    <w:abstractNumId w:val="4"/>
  </w:num>
  <w:num w:numId="3" w16cid:durableId="890117395">
    <w:abstractNumId w:val="1"/>
  </w:num>
  <w:num w:numId="4" w16cid:durableId="2144082308">
    <w:abstractNumId w:val="2"/>
  </w:num>
  <w:num w:numId="5" w16cid:durableId="493111622">
    <w:abstractNumId w:val="3"/>
  </w:num>
  <w:num w:numId="6" w16cid:durableId="841435939">
    <w:abstractNumId w:val="7"/>
  </w:num>
  <w:num w:numId="7" w16cid:durableId="32848424">
    <w:abstractNumId w:val="10"/>
  </w:num>
  <w:num w:numId="8" w16cid:durableId="334723398">
    <w:abstractNumId w:val="9"/>
  </w:num>
  <w:num w:numId="9" w16cid:durableId="756365755">
    <w:abstractNumId w:val="0"/>
  </w:num>
  <w:num w:numId="10" w16cid:durableId="1844204916">
    <w:abstractNumId w:val="5"/>
  </w:num>
  <w:num w:numId="11" w16cid:durableId="973487502">
    <w:abstractNumId w:val="11"/>
  </w:num>
  <w:num w:numId="12" w16cid:durableId="1496339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CF"/>
    <w:rsid w:val="000162F3"/>
    <w:rsid w:val="000342D4"/>
    <w:rsid w:val="00063BD5"/>
    <w:rsid w:val="000819A7"/>
    <w:rsid w:val="00092EDA"/>
    <w:rsid w:val="00094240"/>
    <w:rsid w:val="000C5C7A"/>
    <w:rsid w:val="000D0AD5"/>
    <w:rsid w:val="000E08CB"/>
    <w:rsid w:val="000E5685"/>
    <w:rsid w:val="000E7958"/>
    <w:rsid w:val="001117CF"/>
    <w:rsid w:val="00146BFD"/>
    <w:rsid w:val="001523D2"/>
    <w:rsid w:val="001609C7"/>
    <w:rsid w:val="00176D79"/>
    <w:rsid w:val="00194CF3"/>
    <w:rsid w:val="001A560C"/>
    <w:rsid w:val="001B756D"/>
    <w:rsid w:val="001C1E05"/>
    <w:rsid w:val="001C5028"/>
    <w:rsid w:val="001D7893"/>
    <w:rsid w:val="001D79A6"/>
    <w:rsid w:val="001E2D69"/>
    <w:rsid w:val="00206241"/>
    <w:rsid w:val="00224E70"/>
    <w:rsid w:val="00224EB5"/>
    <w:rsid w:val="0025278D"/>
    <w:rsid w:val="00272501"/>
    <w:rsid w:val="00280BCE"/>
    <w:rsid w:val="00281721"/>
    <w:rsid w:val="002844DE"/>
    <w:rsid w:val="00290712"/>
    <w:rsid w:val="00294447"/>
    <w:rsid w:val="002A7A41"/>
    <w:rsid w:val="002D4652"/>
    <w:rsid w:val="0033640D"/>
    <w:rsid w:val="003364B4"/>
    <w:rsid w:val="0034215D"/>
    <w:rsid w:val="003A095F"/>
    <w:rsid w:val="003B6B3A"/>
    <w:rsid w:val="003B71AD"/>
    <w:rsid w:val="003D01AA"/>
    <w:rsid w:val="00403FB5"/>
    <w:rsid w:val="00436CF0"/>
    <w:rsid w:val="0044205A"/>
    <w:rsid w:val="00454033"/>
    <w:rsid w:val="00457BDA"/>
    <w:rsid w:val="00465699"/>
    <w:rsid w:val="00482F70"/>
    <w:rsid w:val="0049109F"/>
    <w:rsid w:val="004964C4"/>
    <w:rsid w:val="004A4272"/>
    <w:rsid w:val="004F3166"/>
    <w:rsid w:val="004F571F"/>
    <w:rsid w:val="004F74BF"/>
    <w:rsid w:val="00527267"/>
    <w:rsid w:val="00553242"/>
    <w:rsid w:val="00553555"/>
    <w:rsid w:val="005861BA"/>
    <w:rsid w:val="005A1010"/>
    <w:rsid w:val="005E561B"/>
    <w:rsid w:val="00621DD3"/>
    <w:rsid w:val="00634B82"/>
    <w:rsid w:val="00640030"/>
    <w:rsid w:val="00641C22"/>
    <w:rsid w:val="00675230"/>
    <w:rsid w:val="00686F3C"/>
    <w:rsid w:val="006E1A8C"/>
    <w:rsid w:val="006F2EFC"/>
    <w:rsid w:val="0070544E"/>
    <w:rsid w:val="00715FDE"/>
    <w:rsid w:val="00732D11"/>
    <w:rsid w:val="00736370"/>
    <w:rsid w:val="00740285"/>
    <w:rsid w:val="00740498"/>
    <w:rsid w:val="00746456"/>
    <w:rsid w:val="00750A3B"/>
    <w:rsid w:val="00754893"/>
    <w:rsid w:val="00790785"/>
    <w:rsid w:val="00792BD6"/>
    <w:rsid w:val="007B70B2"/>
    <w:rsid w:val="00836E73"/>
    <w:rsid w:val="00852223"/>
    <w:rsid w:val="00870939"/>
    <w:rsid w:val="0087310A"/>
    <w:rsid w:val="00887EF6"/>
    <w:rsid w:val="008B0BD4"/>
    <w:rsid w:val="008C3A69"/>
    <w:rsid w:val="008D346A"/>
    <w:rsid w:val="008D4AAF"/>
    <w:rsid w:val="009347D5"/>
    <w:rsid w:val="00936B8C"/>
    <w:rsid w:val="00941490"/>
    <w:rsid w:val="00942D3D"/>
    <w:rsid w:val="0094530B"/>
    <w:rsid w:val="00962A69"/>
    <w:rsid w:val="00980F68"/>
    <w:rsid w:val="009B48DF"/>
    <w:rsid w:val="009B76C4"/>
    <w:rsid w:val="009C078F"/>
    <w:rsid w:val="009C4D3E"/>
    <w:rsid w:val="009F0B9E"/>
    <w:rsid w:val="00A56D6F"/>
    <w:rsid w:val="00A73D89"/>
    <w:rsid w:val="00A912C8"/>
    <w:rsid w:val="00AA736C"/>
    <w:rsid w:val="00AC6545"/>
    <w:rsid w:val="00AD5BB4"/>
    <w:rsid w:val="00AE27F7"/>
    <w:rsid w:val="00AE4840"/>
    <w:rsid w:val="00AF0E0F"/>
    <w:rsid w:val="00B11227"/>
    <w:rsid w:val="00B13C1B"/>
    <w:rsid w:val="00B152DF"/>
    <w:rsid w:val="00B16C0E"/>
    <w:rsid w:val="00B22CF6"/>
    <w:rsid w:val="00B574DB"/>
    <w:rsid w:val="00B67E6E"/>
    <w:rsid w:val="00B80C68"/>
    <w:rsid w:val="00BB30BE"/>
    <w:rsid w:val="00BC1360"/>
    <w:rsid w:val="00BD2567"/>
    <w:rsid w:val="00C0394C"/>
    <w:rsid w:val="00C57049"/>
    <w:rsid w:val="00C64BBF"/>
    <w:rsid w:val="00C93D13"/>
    <w:rsid w:val="00C9642A"/>
    <w:rsid w:val="00CC4F90"/>
    <w:rsid w:val="00CD286B"/>
    <w:rsid w:val="00D05310"/>
    <w:rsid w:val="00D225FE"/>
    <w:rsid w:val="00D36CFC"/>
    <w:rsid w:val="00D6751E"/>
    <w:rsid w:val="00D83F6C"/>
    <w:rsid w:val="00D94B12"/>
    <w:rsid w:val="00D97286"/>
    <w:rsid w:val="00DA3553"/>
    <w:rsid w:val="00DB15A0"/>
    <w:rsid w:val="00DB5472"/>
    <w:rsid w:val="00DC6F55"/>
    <w:rsid w:val="00DD5EFB"/>
    <w:rsid w:val="00DE5A9D"/>
    <w:rsid w:val="00E202E2"/>
    <w:rsid w:val="00E803D4"/>
    <w:rsid w:val="00E85AA1"/>
    <w:rsid w:val="00E91334"/>
    <w:rsid w:val="00EB70CA"/>
    <w:rsid w:val="00EE48A2"/>
    <w:rsid w:val="00F076E5"/>
    <w:rsid w:val="00F24837"/>
    <w:rsid w:val="00F25BCB"/>
    <w:rsid w:val="00F36877"/>
    <w:rsid w:val="00F4656F"/>
    <w:rsid w:val="00F90B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0F8"/>
  <w15:docId w15:val="{91AC90A9-1C20-453E-A85B-FF140E39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qFormat/>
    <w:rPr>
      <w:rFonts w:ascii="Times New Roman" w:eastAsia="Times New Roman" w:hAnsi="Times New Roman" w:cs="Times New Roman"/>
      <w:b w:val="0"/>
      <w:bCs w:val="0"/>
      <w:i w:val="0"/>
      <w:iCs w:val="0"/>
      <w:caps w:val="0"/>
      <w:smallCaps w:val="0"/>
      <w:strike w:val="0"/>
      <w:dstrike w:val="0"/>
      <w:sz w:val="22"/>
      <w:szCs w:val="22"/>
      <w:u w:val="non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Teksttreci20">
    <w:name w:val="Tekst treści (2)"/>
    <w:basedOn w:val="Normalny"/>
    <w:link w:val="Teksttreci2"/>
    <w:qFormat/>
    <w:pPr>
      <w:shd w:val="clear" w:color="auto" w:fill="FFFFFF"/>
      <w:spacing w:line="396" w:lineRule="exact"/>
      <w:ind w:hanging="540"/>
    </w:pPr>
    <w:rPr>
      <w:rFonts w:ascii="Times New Roman" w:eastAsia="Times New Roman" w:hAnsi="Times New Roman" w:cs="Times New Roman"/>
      <w:sz w:val="22"/>
      <w:szCs w:val="22"/>
    </w:rPr>
  </w:style>
  <w:style w:type="paragraph" w:customStyle="1" w:styleId="Domylne">
    <w:name w:val="Domyślne"/>
    <w:rsid w:val="00281721"/>
    <w:pPr>
      <w:pBdr>
        <w:top w:val="nil"/>
        <w:left w:val="nil"/>
        <w:bottom w:val="nil"/>
        <w:right w:val="nil"/>
        <w:between w:val="nil"/>
        <w:bar w:val="nil"/>
      </w:pBdr>
      <w:suppressAutoHyphens w:val="0"/>
      <w:spacing w:before="160" w:line="288" w:lineRule="auto"/>
    </w:pPr>
    <w:rPr>
      <w:rFonts w:ascii="Helvetica Neue" w:eastAsia="Arial Unicode MS" w:hAnsi="Helvetica Neue" w:cs="Arial Unicode MS"/>
      <w:color w:val="000000"/>
      <w:bdr w:val="nil"/>
      <w:lang w:bidi="ar-SA"/>
      <w14:textOutline w14:w="0" w14:cap="flat" w14:cmpd="sng" w14:algn="ctr">
        <w14:noFill/>
        <w14:prstDash w14:val="solid"/>
        <w14:bevel/>
      </w14:textOutline>
    </w:rPr>
  </w:style>
  <w:style w:type="paragraph" w:styleId="Poprawka">
    <w:name w:val="Revision"/>
    <w:hidden/>
    <w:uiPriority w:val="99"/>
    <w:semiHidden/>
    <w:rsid w:val="00CD286B"/>
    <w:pPr>
      <w:suppressAutoHyphens w:val="0"/>
    </w:pPr>
    <w:rPr>
      <w:color w:val="000000"/>
    </w:rPr>
  </w:style>
  <w:style w:type="character" w:styleId="Odwoaniedokomentarza">
    <w:name w:val="annotation reference"/>
    <w:basedOn w:val="Domylnaczcionkaakapitu"/>
    <w:uiPriority w:val="99"/>
    <w:semiHidden/>
    <w:unhideWhenUsed/>
    <w:rsid w:val="00F90BB6"/>
    <w:rPr>
      <w:sz w:val="16"/>
      <w:szCs w:val="16"/>
    </w:rPr>
  </w:style>
  <w:style w:type="paragraph" w:styleId="Tekstkomentarza">
    <w:name w:val="annotation text"/>
    <w:basedOn w:val="Normalny"/>
    <w:link w:val="TekstkomentarzaZnak"/>
    <w:uiPriority w:val="99"/>
    <w:unhideWhenUsed/>
    <w:rsid w:val="00F90BB6"/>
    <w:rPr>
      <w:sz w:val="20"/>
      <w:szCs w:val="20"/>
    </w:rPr>
  </w:style>
  <w:style w:type="character" w:customStyle="1" w:styleId="TekstkomentarzaZnak">
    <w:name w:val="Tekst komentarza Znak"/>
    <w:basedOn w:val="Domylnaczcionkaakapitu"/>
    <w:link w:val="Tekstkomentarza"/>
    <w:uiPriority w:val="99"/>
    <w:rsid w:val="00F90BB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90BB6"/>
    <w:rPr>
      <w:b/>
      <w:bCs/>
    </w:rPr>
  </w:style>
  <w:style w:type="character" w:customStyle="1" w:styleId="TematkomentarzaZnak">
    <w:name w:val="Temat komentarza Znak"/>
    <w:basedOn w:val="TekstkomentarzaZnak"/>
    <w:link w:val="Tematkomentarza"/>
    <w:uiPriority w:val="99"/>
    <w:semiHidden/>
    <w:rsid w:val="00F90BB6"/>
    <w:rPr>
      <w:b/>
      <w:bCs/>
      <w:color w:val="000000"/>
      <w:sz w:val="20"/>
      <w:szCs w:val="20"/>
    </w:rPr>
  </w:style>
  <w:style w:type="table" w:styleId="Tabela-Siatka">
    <w:name w:val="Table Grid"/>
    <w:basedOn w:val="Standardowy"/>
    <w:uiPriority w:val="39"/>
    <w:rsid w:val="00AA736C"/>
    <w:pPr>
      <w:suppressAutoHyphens w:val="0"/>
    </w:pPr>
    <w:rPr>
      <w:rFonts w:ascii="Calibri" w:eastAsia="Calibri" w:hAnsi="Calibri" w:cs="Times New Roman"/>
      <w:kern w:val="2"/>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88901">
      <w:bodyDiv w:val="1"/>
      <w:marLeft w:val="0"/>
      <w:marRight w:val="0"/>
      <w:marTop w:val="0"/>
      <w:marBottom w:val="0"/>
      <w:divBdr>
        <w:top w:val="none" w:sz="0" w:space="0" w:color="auto"/>
        <w:left w:val="none" w:sz="0" w:space="0" w:color="auto"/>
        <w:bottom w:val="none" w:sz="0" w:space="0" w:color="auto"/>
        <w:right w:val="none" w:sz="0" w:space="0" w:color="auto"/>
      </w:divBdr>
    </w:div>
    <w:div w:id="125516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8B32-79EF-48A0-891D-4B03C834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3650</Words>
  <Characters>21900</Characters>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2025-01-22T08:13:00Z</cp:lastPrinted>
  <dcterms:created xsi:type="dcterms:W3CDTF">2025-01-22T08:15:00Z</dcterms:created>
  <dcterms:modified xsi:type="dcterms:W3CDTF">2025-01-22T08:15:00Z</dcterms:modified>
</cp:coreProperties>
</file>